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DC1F" w14:textId="3B7DE4EE" w:rsidR="00C32A1F" w:rsidRDefault="001E29B4" w:rsidP="008A26C3">
      <w:pPr>
        <w:spacing w:after="0"/>
        <w:jc w:val="center"/>
      </w:pPr>
      <w:r>
        <w:rPr>
          <w:noProof/>
        </w:rPr>
        <w:drawing>
          <wp:inline distT="0" distB="0" distL="0" distR="0" wp14:anchorId="439ED0D3" wp14:editId="66AF804A">
            <wp:extent cx="2174502" cy="89130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74" cy="92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22E60" w14:textId="15342B5D" w:rsidR="00C32A1F" w:rsidRPr="00C32A1F" w:rsidRDefault="00DF0D88" w:rsidP="008A2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Workforce Innovation and Opportunit</w:t>
      </w:r>
      <w:r w:rsidR="00793274">
        <w:rPr>
          <w:rFonts w:cstheme="minorHAnsi"/>
          <w:b/>
        </w:rPr>
        <w:t>y</w:t>
      </w:r>
      <w:r>
        <w:rPr>
          <w:rFonts w:cstheme="minorHAnsi"/>
          <w:b/>
        </w:rPr>
        <w:t xml:space="preserve"> Act (WIOA)</w:t>
      </w:r>
      <w:r w:rsidR="003D1DFE">
        <w:rPr>
          <w:rFonts w:cstheme="minorHAnsi"/>
          <w:b/>
        </w:rPr>
        <w:t xml:space="preserve"> </w:t>
      </w:r>
      <w:r w:rsidR="00010467">
        <w:rPr>
          <w:rFonts w:cstheme="minorHAnsi"/>
          <w:b/>
        </w:rPr>
        <w:t xml:space="preserve">Operating </w:t>
      </w:r>
      <w:r w:rsidR="00753529">
        <w:rPr>
          <w:rFonts w:cstheme="minorHAnsi"/>
          <w:b/>
        </w:rPr>
        <w:t>Policy 301</w:t>
      </w:r>
    </w:p>
    <w:p w14:paraId="0A49E7EE" w14:textId="77777777" w:rsidR="00C32A1F" w:rsidRPr="00C32A1F" w:rsidRDefault="00C32A1F" w:rsidP="008A26C3">
      <w:pPr>
        <w:spacing w:after="0" w:line="288" w:lineRule="auto"/>
        <w:jc w:val="center"/>
        <w:rPr>
          <w:rFonts w:cstheme="minorHAnsi"/>
          <w:b/>
        </w:rPr>
      </w:pPr>
    </w:p>
    <w:p w14:paraId="50533AC6" w14:textId="3D8ACC7C" w:rsidR="00C32A1F" w:rsidRPr="00C32A1F" w:rsidRDefault="00C32A1F" w:rsidP="008A26C3">
      <w:pPr>
        <w:spacing w:after="0" w:line="288" w:lineRule="auto"/>
        <w:rPr>
          <w:rFonts w:cstheme="minorHAnsi"/>
          <w:b/>
        </w:rPr>
      </w:pPr>
      <w:r w:rsidRPr="00C32A1F">
        <w:rPr>
          <w:rFonts w:cstheme="minorHAnsi"/>
          <w:b/>
        </w:rPr>
        <w:t xml:space="preserve">Subject: </w:t>
      </w:r>
      <w:r w:rsidRPr="00C32A1F">
        <w:rPr>
          <w:rFonts w:cstheme="minorHAnsi"/>
          <w:b/>
        </w:rPr>
        <w:tab/>
      </w:r>
      <w:r w:rsidRPr="00C32A1F">
        <w:rPr>
          <w:rFonts w:cstheme="minorHAnsi"/>
          <w:b/>
        </w:rPr>
        <w:tab/>
      </w:r>
      <w:r w:rsidRPr="00C32A1F">
        <w:rPr>
          <w:rFonts w:cstheme="minorHAnsi"/>
          <w:b/>
        </w:rPr>
        <w:tab/>
      </w:r>
      <w:r w:rsidR="0075464D">
        <w:rPr>
          <w:rFonts w:cstheme="minorHAnsi"/>
          <w:b/>
        </w:rPr>
        <w:t xml:space="preserve">Ability to Benefit from </w:t>
      </w:r>
      <w:r w:rsidR="00793274">
        <w:rPr>
          <w:rFonts w:cstheme="minorHAnsi"/>
          <w:b/>
        </w:rPr>
        <w:t xml:space="preserve">WIOA </w:t>
      </w:r>
      <w:r w:rsidR="0075464D">
        <w:rPr>
          <w:rFonts w:cstheme="minorHAnsi"/>
          <w:b/>
        </w:rPr>
        <w:t>Services</w:t>
      </w:r>
    </w:p>
    <w:p w14:paraId="2402A94E" w14:textId="77777777" w:rsidR="00C32A1F" w:rsidRPr="00C32A1F" w:rsidRDefault="00C32A1F" w:rsidP="008A26C3">
      <w:pPr>
        <w:spacing w:after="0" w:line="288" w:lineRule="auto"/>
        <w:rPr>
          <w:rFonts w:cstheme="minorHAnsi"/>
          <w:b/>
        </w:rPr>
      </w:pPr>
      <w:bookmarkStart w:id="0" w:name="_GoBack"/>
      <w:bookmarkEnd w:id="0"/>
    </w:p>
    <w:p w14:paraId="1525D3FB" w14:textId="77777777" w:rsidR="00C32A1F" w:rsidRDefault="00C32A1F" w:rsidP="008A26C3">
      <w:pPr>
        <w:spacing w:after="0" w:line="288" w:lineRule="auto"/>
        <w:rPr>
          <w:rFonts w:cstheme="minorHAnsi"/>
          <w:b/>
        </w:rPr>
      </w:pPr>
      <w:r w:rsidRPr="00C32A1F">
        <w:rPr>
          <w:rFonts w:cstheme="minorHAnsi"/>
          <w:b/>
        </w:rPr>
        <w:t xml:space="preserve">Date of Issuance: </w:t>
      </w:r>
      <w:r w:rsidRPr="00C32A1F">
        <w:rPr>
          <w:rFonts w:cstheme="minorHAnsi"/>
          <w:b/>
        </w:rPr>
        <w:tab/>
      </w:r>
      <w:r w:rsidRPr="00C32A1F">
        <w:rPr>
          <w:rFonts w:cstheme="minorHAnsi"/>
          <w:b/>
        </w:rPr>
        <w:tab/>
      </w:r>
      <w:r w:rsidR="0075464D">
        <w:rPr>
          <w:rFonts w:cstheme="minorHAnsi"/>
          <w:b/>
        </w:rPr>
        <w:t>April 9, 2013</w:t>
      </w:r>
    </w:p>
    <w:p w14:paraId="440EA60E" w14:textId="77777777" w:rsidR="003D1DFE" w:rsidRDefault="003D1DFE" w:rsidP="008A26C3">
      <w:pPr>
        <w:spacing w:after="0" w:line="288" w:lineRule="auto"/>
        <w:rPr>
          <w:rFonts w:cstheme="minorHAnsi"/>
          <w:b/>
        </w:rPr>
      </w:pPr>
    </w:p>
    <w:p w14:paraId="0105511D" w14:textId="440579D6" w:rsidR="003D1DFE" w:rsidRPr="00C32A1F" w:rsidRDefault="003D1DFE" w:rsidP="008A26C3">
      <w:pPr>
        <w:spacing w:after="0" w:line="288" w:lineRule="auto"/>
        <w:rPr>
          <w:rFonts w:cstheme="minorHAnsi"/>
          <w:b/>
        </w:rPr>
      </w:pPr>
      <w:r>
        <w:rPr>
          <w:rFonts w:cstheme="minorHAnsi"/>
          <w:b/>
        </w:rPr>
        <w:t>Revised: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January 10, 2018</w:t>
      </w:r>
    </w:p>
    <w:p w14:paraId="6741F1F6" w14:textId="77777777" w:rsidR="00C32A1F" w:rsidRDefault="00C32A1F" w:rsidP="008A26C3">
      <w:pPr>
        <w:spacing w:after="0"/>
      </w:pPr>
    </w:p>
    <w:p w14:paraId="67EC69E5" w14:textId="77777777" w:rsidR="008A26C3" w:rsidRPr="00A903FB" w:rsidRDefault="008A26C3" w:rsidP="008A26C3">
      <w:pPr>
        <w:spacing w:after="0"/>
        <w:rPr>
          <w:b/>
          <w:u w:val="single"/>
        </w:rPr>
      </w:pPr>
      <w:r w:rsidRPr="00A903FB">
        <w:rPr>
          <w:b/>
          <w:u w:val="single"/>
        </w:rPr>
        <w:t>Background:</w:t>
      </w:r>
    </w:p>
    <w:p w14:paraId="73A755DF" w14:textId="77777777" w:rsidR="008A26C3" w:rsidRPr="008A26C3" w:rsidRDefault="008A26C3" w:rsidP="008A26C3">
      <w:pPr>
        <w:spacing w:after="0"/>
        <w:rPr>
          <w:b/>
        </w:rPr>
      </w:pPr>
    </w:p>
    <w:p w14:paraId="75964A7D" w14:textId="587B6439" w:rsidR="00DC3E8C" w:rsidRDefault="0075464D" w:rsidP="008A26C3">
      <w:pPr>
        <w:spacing w:after="0"/>
      </w:pPr>
      <w:r>
        <w:t>While m</w:t>
      </w:r>
      <w:r w:rsidR="00905FCA">
        <w:t xml:space="preserve">any applicants may be eligible for </w:t>
      </w:r>
      <w:r w:rsidR="00BE3FAC">
        <w:t>Workforce Innovation and Opportunit</w:t>
      </w:r>
      <w:r w:rsidR="00793274">
        <w:t>y</w:t>
      </w:r>
      <w:r w:rsidR="00BE3FAC">
        <w:t xml:space="preserve"> Act (WIOA)</w:t>
      </w:r>
      <w:r w:rsidR="008A26C3">
        <w:t>)</w:t>
      </w:r>
      <w:r>
        <w:t>, the program is not an entitlement where all potentially eligible applicants must be enrolled. (Reference: WI</w:t>
      </w:r>
      <w:r w:rsidR="0001547E">
        <w:t>OA Section 194</w:t>
      </w:r>
      <w:r>
        <w:t xml:space="preserve"> (12)). In addition to potential funding and budgetary limitations, an individual</w:t>
      </w:r>
      <w:r w:rsidR="00CE7E27">
        <w:t>’</w:t>
      </w:r>
      <w:r>
        <w:t xml:space="preserve">s documented ability to benefit from the program may be a determining factor in enrollment.  </w:t>
      </w:r>
      <w:r w:rsidR="008A26C3">
        <w:t xml:space="preserve">  </w:t>
      </w:r>
    </w:p>
    <w:p w14:paraId="21B48EA1" w14:textId="77777777" w:rsidR="00905FCA" w:rsidRDefault="00905FCA" w:rsidP="008A26C3">
      <w:pPr>
        <w:spacing w:after="0"/>
      </w:pPr>
    </w:p>
    <w:p w14:paraId="26D07BA6" w14:textId="2A66BFA8" w:rsidR="00905FCA" w:rsidRDefault="0075464D" w:rsidP="0075464D">
      <w:pPr>
        <w:spacing w:after="0"/>
      </w:pPr>
      <w:r>
        <w:t xml:space="preserve">The ability to benefit from </w:t>
      </w:r>
      <w:r w:rsidR="00DF0D88">
        <w:t xml:space="preserve">WIOA </w:t>
      </w:r>
      <w:r w:rsidR="00905FCA" w:rsidRPr="00905FCA">
        <w:t xml:space="preserve">relates to the </w:t>
      </w:r>
      <w:r w:rsidR="00905FCA" w:rsidRPr="00CE7E27">
        <w:t>assessed</w:t>
      </w:r>
      <w:r w:rsidR="00905FCA" w:rsidRPr="00905FCA">
        <w:t xml:space="preserve"> ability and the commitment of the customer to </w:t>
      </w:r>
      <w:r w:rsidR="008A26C3">
        <w:t xml:space="preserve">participate in </w:t>
      </w:r>
      <w:r w:rsidR="00DF0D88">
        <w:t>WIOA</w:t>
      </w:r>
      <w:r w:rsidR="00DF0D88" w:rsidRPr="00905FCA">
        <w:t xml:space="preserve"> </w:t>
      </w:r>
      <w:r w:rsidR="00905FCA" w:rsidRPr="00905FCA">
        <w:t xml:space="preserve">activities, to successfully complete these activities, and to acquire and retain employment at or leading to self-sufficiency. </w:t>
      </w:r>
      <w:r w:rsidR="00905FCA" w:rsidRPr="0075464D">
        <w:rPr>
          <w:bCs/>
        </w:rPr>
        <w:t xml:space="preserve">Assessment is key to determining </w:t>
      </w:r>
      <w:r>
        <w:rPr>
          <w:bCs/>
        </w:rPr>
        <w:t>the ability to benefit</w:t>
      </w:r>
      <w:r w:rsidR="00905FCA" w:rsidRPr="0075464D">
        <w:rPr>
          <w:bCs/>
        </w:rPr>
        <w:t xml:space="preserve">. Decisions relating to </w:t>
      </w:r>
      <w:r w:rsidR="008A26C3" w:rsidRPr="0075464D">
        <w:rPr>
          <w:bCs/>
        </w:rPr>
        <w:t>enrollment</w:t>
      </w:r>
      <w:r w:rsidR="00905FCA" w:rsidRPr="0075464D">
        <w:rPr>
          <w:bCs/>
        </w:rPr>
        <w:t xml:space="preserve"> </w:t>
      </w:r>
      <w:r w:rsidR="00CE7E27">
        <w:rPr>
          <w:bCs/>
        </w:rPr>
        <w:t xml:space="preserve">must </w:t>
      </w:r>
      <w:r w:rsidR="00905FCA" w:rsidRPr="0075464D">
        <w:rPr>
          <w:bCs/>
        </w:rPr>
        <w:t xml:space="preserve">be made using </w:t>
      </w:r>
      <w:r w:rsidR="008A26C3" w:rsidRPr="0075464D">
        <w:rPr>
          <w:bCs/>
        </w:rPr>
        <w:t xml:space="preserve">documented </w:t>
      </w:r>
      <w:r w:rsidR="00905FCA" w:rsidRPr="0075464D">
        <w:rPr>
          <w:bCs/>
        </w:rPr>
        <w:t xml:space="preserve">assessment results </w:t>
      </w:r>
      <w:r w:rsidR="008A26C3" w:rsidRPr="0075464D">
        <w:rPr>
          <w:bCs/>
        </w:rPr>
        <w:t>as</w:t>
      </w:r>
      <w:r w:rsidR="00905FCA" w:rsidRPr="0075464D">
        <w:rPr>
          <w:bCs/>
        </w:rPr>
        <w:t xml:space="preserve"> part of the basis for the decision.</w:t>
      </w:r>
      <w:r w:rsidR="00905FCA" w:rsidRPr="00905FCA">
        <w:rPr>
          <w:b/>
          <w:bCs/>
        </w:rPr>
        <w:t xml:space="preserve"> </w:t>
      </w:r>
      <w:r w:rsidR="008A26C3">
        <w:rPr>
          <w:b/>
          <w:bCs/>
        </w:rPr>
        <w:br/>
      </w:r>
    </w:p>
    <w:p w14:paraId="27245BE2" w14:textId="77777777" w:rsidR="00A903FB" w:rsidRPr="00A903FB" w:rsidRDefault="00A903FB" w:rsidP="0075464D">
      <w:pPr>
        <w:spacing w:after="0"/>
        <w:rPr>
          <w:b/>
          <w:u w:val="single"/>
        </w:rPr>
      </w:pPr>
      <w:r w:rsidRPr="00A903FB">
        <w:rPr>
          <w:b/>
          <w:u w:val="single"/>
        </w:rPr>
        <w:t>Guidance:</w:t>
      </w:r>
    </w:p>
    <w:p w14:paraId="38E5B901" w14:textId="77777777" w:rsidR="00A903FB" w:rsidRDefault="00A903FB" w:rsidP="0075464D">
      <w:pPr>
        <w:spacing w:after="0"/>
      </w:pPr>
    </w:p>
    <w:p w14:paraId="5FF73547" w14:textId="42D3605B" w:rsidR="00905FCA" w:rsidRPr="00905FCA" w:rsidRDefault="0075464D" w:rsidP="0075464D">
      <w:pPr>
        <w:spacing w:after="0"/>
      </w:pPr>
      <w:r>
        <w:t>While not an all-encompassing list, the following</w:t>
      </w:r>
      <w:r w:rsidR="00905FCA" w:rsidRPr="00905FCA">
        <w:t xml:space="preserve"> circumstances </w:t>
      </w:r>
      <w:r w:rsidR="00905FCA" w:rsidRPr="00CE7E27">
        <w:t xml:space="preserve">may make a person </w:t>
      </w:r>
      <w:r w:rsidRPr="00CE7E27">
        <w:t>not able to benefit</w:t>
      </w:r>
      <w:r w:rsidR="00905FCA" w:rsidRPr="00905FCA">
        <w:t xml:space="preserve"> f</w:t>
      </w:r>
      <w:r>
        <w:t>rom</w:t>
      </w:r>
      <w:r w:rsidR="00905FCA" w:rsidRPr="00905FCA">
        <w:t xml:space="preserve"> </w:t>
      </w:r>
      <w:r w:rsidR="00793274">
        <w:t xml:space="preserve">WIOA </w:t>
      </w:r>
      <w:r w:rsidR="008A26C3">
        <w:t>enrollment and/or s</w:t>
      </w:r>
      <w:r w:rsidR="00905FCA" w:rsidRPr="00905FCA">
        <w:t xml:space="preserve">ervices: </w:t>
      </w:r>
    </w:p>
    <w:p w14:paraId="29C3BD6F" w14:textId="5F8B9945" w:rsidR="00905FCA" w:rsidRPr="00905FCA" w:rsidRDefault="00905FCA" w:rsidP="008A26C3">
      <w:pPr>
        <w:spacing w:after="0"/>
        <w:ind w:left="720"/>
      </w:pPr>
      <w:r w:rsidRPr="00905FCA">
        <w:t xml:space="preserve">(1). </w:t>
      </w:r>
      <w:r w:rsidR="00A93241" w:rsidRPr="00905FCA">
        <w:t xml:space="preserve">Ineligible </w:t>
      </w:r>
      <w:r w:rsidR="00A93241">
        <w:t>WIOA</w:t>
      </w:r>
      <w:r w:rsidR="00793274">
        <w:t xml:space="preserve"> </w:t>
      </w:r>
      <w:r w:rsidRPr="00905FCA">
        <w:t xml:space="preserve">applicants (Automatically not suitable) </w:t>
      </w:r>
    </w:p>
    <w:p w14:paraId="55472097" w14:textId="1EF8CAB5" w:rsidR="00905FCA" w:rsidRPr="00905FCA" w:rsidRDefault="00905FCA" w:rsidP="008A26C3">
      <w:pPr>
        <w:spacing w:after="0"/>
        <w:ind w:left="720"/>
      </w:pPr>
      <w:r w:rsidRPr="00905FCA">
        <w:t xml:space="preserve">(2). Persons requiring extensive support (especially medical, dental, and mental health) beyond the ability </w:t>
      </w:r>
      <w:r w:rsidR="00A93241" w:rsidRPr="00905FCA">
        <w:t xml:space="preserve">of </w:t>
      </w:r>
      <w:r w:rsidR="00A93241">
        <w:t>WIOA</w:t>
      </w:r>
      <w:r w:rsidR="00793274">
        <w:t xml:space="preserve"> </w:t>
      </w:r>
      <w:r w:rsidRPr="00905FCA">
        <w:t xml:space="preserve">to provide. </w:t>
      </w:r>
    </w:p>
    <w:p w14:paraId="24BA35D2" w14:textId="77777777" w:rsidR="00905FCA" w:rsidRPr="00905FCA" w:rsidRDefault="00905FCA" w:rsidP="008A26C3">
      <w:pPr>
        <w:spacing w:after="0"/>
        <w:ind w:left="720"/>
      </w:pPr>
      <w:r w:rsidRPr="00905FCA">
        <w:t xml:space="preserve">(3). Persons whose </w:t>
      </w:r>
      <w:r w:rsidR="008A26C3">
        <w:t>service</w:t>
      </w:r>
      <w:r w:rsidRPr="00905FCA">
        <w:t xml:space="preserve"> needs are more appropr</w:t>
      </w:r>
      <w:r w:rsidR="008A26C3">
        <w:t>iately served by another agency.</w:t>
      </w:r>
    </w:p>
    <w:p w14:paraId="16AF8186" w14:textId="16F04341" w:rsidR="00905FCA" w:rsidRPr="00905FCA" w:rsidRDefault="00905FCA" w:rsidP="008A26C3">
      <w:pPr>
        <w:spacing w:after="0"/>
        <w:ind w:left="720"/>
      </w:pPr>
      <w:r w:rsidRPr="00905FCA">
        <w:t xml:space="preserve">(4). Persons whose </w:t>
      </w:r>
      <w:r w:rsidR="008A26C3">
        <w:t xml:space="preserve">service </w:t>
      </w:r>
      <w:r w:rsidRPr="00905FCA">
        <w:t>desires cannot be met by</w:t>
      </w:r>
      <w:r w:rsidR="00793274">
        <w:t xml:space="preserve"> WIOA</w:t>
      </w:r>
      <w:r w:rsidR="0075464D">
        <w:t xml:space="preserve">, or whose needs do not directly align </w:t>
      </w:r>
      <w:r w:rsidR="00A93241">
        <w:t>with WIOA</w:t>
      </w:r>
      <w:r w:rsidR="00793274">
        <w:t xml:space="preserve"> </w:t>
      </w:r>
      <w:r w:rsidR="0075464D">
        <w:t>program design parameters</w:t>
      </w:r>
      <w:r w:rsidRPr="00905FCA">
        <w:t xml:space="preserve">. </w:t>
      </w:r>
    </w:p>
    <w:p w14:paraId="6608A90D" w14:textId="29CAF880" w:rsidR="00905FCA" w:rsidRPr="00905FCA" w:rsidRDefault="00905FCA" w:rsidP="008A26C3">
      <w:pPr>
        <w:spacing w:after="0"/>
        <w:ind w:left="720"/>
      </w:pPr>
      <w:r w:rsidRPr="00905FCA">
        <w:t xml:space="preserve">(5). Persons whose lives are in immediate crisis and cannot participate in </w:t>
      </w:r>
      <w:r w:rsidR="00A93241" w:rsidRPr="00905FCA">
        <w:t xml:space="preserve">a </w:t>
      </w:r>
      <w:r w:rsidR="00A93241">
        <w:t>WIOA</w:t>
      </w:r>
      <w:r w:rsidR="00793274">
        <w:t xml:space="preserve"> </w:t>
      </w:r>
      <w:r w:rsidRPr="00905FCA">
        <w:t xml:space="preserve">service at this time. </w:t>
      </w:r>
    </w:p>
    <w:p w14:paraId="754A3A7A" w14:textId="670B6AAA" w:rsidR="00905FCA" w:rsidRPr="00905FCA" w:rsidRDefault="00905FCA" w:rsidP="008A26C3">
      <w:pPr>
        <w:spacing w:after="0"/>
        <w:ind w:left="720"/>
      </w:pPr>
      <w:r w:rsidRPr="00905FCA">
        <w:t>(</w:t>
      </w:r>
      <w:r w:rsidR="00A903FB">
        <w:t>6</w:t>
      </w:r>
      <w:r w:rsidRPr="00905FCA">
        <w:t xml:space="preserve">). Persons who cannot allocate sufficient time for the required commitment </w:t>
      </w:r>
      <w:r w:rsidR="00A93241" w:rsidRPr="00905FCA">
        <w:t xml:space="preserve">to </w:t>
      </w:r>
      <w:r w:rsidR="00A93241">
        <w:t>WIOA</w:t>
      </w:r>
      <w:r w:rsidR="00793274">
        <w:t xml:space="preserve"> </w:t>
      </w:r>
      <w:r w:rsidR="008A26C3">
        <w:t>s</w:t>
      </w:r>
      <w:r w:rsidRPr="00905FCA">
        <w:t xml:space="preserve">ervices. </w:t>
      </w:r>
    </w:p>
    <w:p w14:paraId="3BB24398" w14:textId="77777777" w:rsidR="00905FCA" w:rsidRPr="00905FCA" w:rsidRDefault="00A903FB" w:rsidP="00A903FB">
      <w:pPr>
        <w:spacing w:after="0"/>
        <w:ind w:left="720"/>
      </w:pPr>
      <w:r>
        <w:t xml:space="preserve">(Evidence of past or present </w:t>
      </w:r>
      <w:r w:rsidR="00905FCA" w:rsidRPr="00905FCA">
        <w:t>failure to show for appointments, activities, assessment, or other program services</w:t>
      </w:r>
      <w:r>
        <w:t>)</w:t>
      </w:r>
      <w:r w:rsidR="00905FCA" w:rsidRPr="00905FCA">
        <w:t xml:space="preserve">.  </w:t>
      </w:r>
    </w:p>
    <w:p w14:paraId="40D80000" w14:textId="417999D1" w:rsidR="00905FCA" w:rsidRPr="00905FCA" w:rsidRDefault="00905FCA" w:rsidP="008A26C3">
      <w:pPr>
        <w:spacing w:after="0"/>
        <w:ind w:left="720"/>
      </w:pPr>
      <w:r w:rsidRPr="00905FCA">
        <w:t>(</w:t>
      </w:r>
      <w:r w:rsidR="00A903FB">
        <w:t>7</w:t>
      </w:r>
      <w:r w:rsidRPr="00905FCA">
        <w:t xml:space="preserve">). Persons who require or insist on services sooner </w:t>
      </w:r>
      <w:r w:rsidR="00A93241" w:rsidRPr="00905FCA">
        <w:t xml:space="preserve">than </w:t>
      </w:r>
      <w:r w:rsidR="00A93241">
        <w:t>WIOA</w:t>
      </w:r>
      <w:r w:rsidR="00793274">
        <w:t xml:space="preserve"> </w:t>
      </w:r>
      <w:r w:rsidRPr="00905FCA">
        <w:t xml:space="preserve">can provide them. </w:t>
      </w:r>
    </w:p>
    <w:p w14:paraId="3984DB6A" w14:textId="77777777" w:rsidR="00905FCA" w:rsidRPr="00905FCA" w:rsidRDefault="00905FCA" w:rsidP="008A26C3">
      <w:pPr>
        <w:spacing w:after="0"/>
        <w:ind w:left="720"/>
      </w:pPr>
    </w:p>
    <w:p w14:paraId="38E23C10" w14:textId="5B768E5C" w:rsidR="00905FCA" w:rsidRDefault="00382E74" w:rsidP="008A26C3">
      <w:pPr>
        <w:spacing w:after="0"/>
      </w:pPr>
      <w:r>
        <w:t xml:space="preserve">When such individuals present </w:t>
      </w:r>
      <w:r w:rsidR="00A93241">
        <w:t>to WIOA</w:t>
      </w:r>
      <w:r w:rsidR="00793274">
        <w:t xml:space="preserve"> </w:t>
      </w:r>
      <w:r>
        <w:t>staff, appropriate referrals should be made based on assessment results.</w:t>
      </w:r>
    </w:p>
    <w:sectPr w:rsidR="00905FCA" w:rsidSect="00A903FB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F40C0" w14:textId="77777777" w:rsidR="008577E7" w:rsidRDefault="008577E7" w:rsidP="008A26C3">
      <w:pPr>
        <w:spacing w:after="0" w:line="240" w:lineRule="auto"/>
      </w:pPr>
      <w:r>
        <w:separator/>
      </w:r>
    </w:p>
  </w:endnote>
  <w:endnote w:type="continuationSeparator" w:id="0">
    <w:p w14:paraId="318C1312" w14:textId="77777777" w:rsidR="008577E7" w:rsidRDefault="008577E7" w:rsidP="008A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94002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FF1DE1E" w14:textId="77777777" w:rsidR="008A26C3" w:rsidRDefault="008A26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52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CE318BC" w14:textId="77777777" w:rsidR="008A26C3" w:rsidRDefault="008A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EA2F4" w14:textId="77777777" w:rsidR="008577E7" w:rsidRDefault="008577E7" w:rsidP="008A26C3">
      <w:pPr>
        <w:spacing w:after="0" w:line="240" w:lineRule="auto"/>
      </w:pPr>
      <w:r>
        <w:separator/>
      </w:r>
    </w:p>
  </w:footnote>
  <w:footnote w:type="continuationSeparator" w:id="0">
    <w:p w14:paraId="7111BA4D" w14:textId="77777777" w:rsidR="008577E7" w:rsidRDefault="008577E7" w:rsidP="008A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7CC8"/>
    <w:multiLevelType w:val="multilevel"/>
    <w:tmpl w:val="AA50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FCA"/>
    <w:rsid w:val="00010467"/>
    <w:rsid w:val="0001547E"/>
    <w:rsid w:val="000459A2"/>
    <w:rsid w:val="00104527"/>
    <w:rsid w:val="00173E2E"/>
    <w:rsid w:val="001C0A13"/>
    <w:rsid w:val="001E29B4"/>
    <w:rsid w:val="001E2AA4"/>
    <w:rsid w:val="00382E74"/>
    <w:rsid w:val="003D1DFE"/>
    <w:rsid w:val="004B024C"/>
    <w:rsid w:val="004F2BA6"/>
    <w:rsid w:val="0073702A"/>
    <w:rsid w:val="00753529"/>
    <w:rsid w:val="0075464D"/>
    <w:rsid w:val="00793274"/>
    <w:rsid w:val="007F4474"/>
    <w:rsid w:val="008577E7"/>
    <w:rsid w:val="008A26C3"/>
    <w:rsid w:val="00905FCA"/>
    <w:rsid w:val="00940BA6"/>
    <w:rsid w:val="00A579BA"/>
    <w:rsid w:val="00A903FB"/>
    <w:rsid w:val="00A93241"/>
    <w:rsid w:val="00BE3FAC"/>
    <w:rsid w:val="00BE61E6"/>
    <w:rsid w:val="00BF31FB"/>
    <w:rsid w:val="00C32A1F"/>
    <w:rsid w:val="00C45F3A"/>
    <w:rsid w:val="00CA223D"/>
    <w:rsid w:val="00CE7E27"/>
    <w:rsid w:val="00CF593A"/>
    <w:rsid w:val="00D94E0A"/>
    <w:rsid w:val="00DC3E8C"/>
    <w:rsid w:val="00DF0D88"/>
    <w:rsid w:val="00E9585C"/>
    <w:rsid w:val="00F8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83F0B"/>
  <w15:docId w15:val="{2E2FD19C-0E8A-4A44-913A-9C34D9CB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6C3"/>
  </w:style>
  <w:style w:type="paragraph" w:styleId="Footer">
    <w:name w:val="footer"/>
    <w:basedOn w:val="Normal"/>
    <w:link w:val="FooterChar"/>
    <w:uiPriority w:val="99"/>
    <w:unhideWhenUsed/>
    <w:rsid w:val="008A2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6C3"/>
  </w:style>
  <w:style w:type="character" w:styleId="CommentReference">
    <w:name w:val="annotation reference"/>
    <w:basedOn w:val="DefaultParagraphFont"/>
    <w:uiPriority w:val="99"/>
    <w:semiHidden/>
    <w:unhideWhenUsed/>
    <w:rsid w:val="00DF0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D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User</dc:creator>
  <cp:lastModifiedBy>Hannah Marshall</cp:lastModifiedBy>
  <cp:revision>2</cp:revision>
  <dcterms:created xsi:type="dcterms:W3CDTF">2018-07-11T18:01:00Z</dcterms:created>
  <dcterms:modified xsi:type="dcterms:W3CDTF">2018-07-11T18:01:00Z</dcterms:modified>
</cp:coreProperties>
</file>