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75F4" w14:textId="4408605E" w:rsidR="00277E94" w:rsidRDefault="002572DB" w:rsidP="00193AE4">
      <w:pPr>
        <w:spacing w:line="288" w:lineRule="auto"/>
        <w:jc w:val="center"/>
        <w:rPr>
          <w:rFonts w:asciiTheme="minorHAnsi" w:hAnsiTheme="minorHAnsi" w:cstheme="minorHAnsi"/>
          <w:b/>
          <w:sz w:val="24"/>
          <w:szCs w:val="24"/>
        </w:rPr>
      </w:pPr>
      <w:bookmarkStart w:id="0" w:name="_GoBack"/>
      <w:bookmarkEnd w:id="0"/>
      <w:r>
        <w:rPr>
          <w:noProof/>
        </w:rPr>
        <w:drawing>
          <wp:inline distT="0" distB="0" distL="0" distR="0" wp14:anchorId="07EA8BE0" wp14:editId="0E8C2304">
            <wp:extent cx="2284770" cy="93650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839" cy="962352"/>
                    </a:xfrm>
                    <a:prstGeom prst="rect">
                      <a:avLst/>
                    </a:prstGeom>
                    <a:noFill/>
                    <a:ln>
                      <a:noFill/>
                    </a:ln>
                  </pic:spPr>
                </pic:pic>
              </a:graphicData>
            </a:graphic>
          </wp:inline>
        </w:drawing>
      </w:r>
    </w:p>
    <w:p w14:paraId="009CDD53" w14:textId="69F0D342" w:rsidR="00277E94" w:rsidRPr="00EF7105" w:rsidRDefault="00036300" w:rsidP="005C126F">
      <w:pPr>
        <w:pBdr>
          <w:top w:val="single" w:sz="4" w:space="1" w:color="auto"/>
          <w:left w:val="single" w:sz="4" w:space="4" w:color="auto"/>
          <w:bottom w:val="single" w:sz="4" w:space="1" w:color="auto"/>
          <w:right w:val="single" w:sz="4" w:space="4" w:color="auto"/>
        </w:pBdr>
        <w:spacing w:line="288" w:lineRule="auto"/>
        <w:jc w:val="center"/>
        <w:rPr>
          <w:rFonts w:asciiTheme="minorHAnsi" w:hAnsiTheme="minorHAnsi" w:cstheme="minorHAnsi"/>
          <w:b/>
          <w:sz w:val="24"/>
          <w:szCs w:val="24"/>
        </w:rPr>
      </w:pPr>
      <w:r>
        <w:rPr>
          <w:rFonts w:asciiTheme="minorHAnsi" w:hAnsiTheme="minorHAnsi" w:cstheme="minorHAnsi"/>
          <w:b/>
          <w:sz w:val="24"/>
          <w:szCs w:val="24"/>
        </w:rPr>
        <w:t xml:space="preserve">Workforce Innovation and Opportunity Act </w:t>
      </w:r>
      <w:r w:rsidR="00CF0BB2" w:rsidRPr="00EF7105">
        <w:rPr>
          <w:rFonts w:asciiTheme="minorHAnsi" w:hAnsiTheme="minorHAnsi" w:cstheme="minorHAnsi"/>
          <w:b/>
          <w:sz w:val="24"/>
          <w:szCs w:val="24"/>
        </w:rPr>
        <w:t>Policy #YC</w:t>
      </w:r>
      <w:r w:rsidR="007D7E98">
        <w:rPr>
          <w:rFonts w:asciiTheme="minorHAnsi" w:hAnsiTheme="minorHAnsi" w:cstheme="minorHAnsi"/>
          <w:b/>
          <w:sz w:val="24"/>
          <w:szCs w:val="24"/>
        </w:rPr>
        <w:t xml:space="preserve"> 17-01</w:t>
      </w:r>
    </w:p>
    <w:p w14:paraId="1CE357CD" w14:textId="77777777" w:rsidR="00CF0BB2" w:rsidRPr="00EF7105" w:rsidRDefault="00CF0BB2" w:rsidP="00193AE4">
      <w:pPr>
        <w:spacing w:line="288" w:lineRule="auto"/>
        <w:jc w:val="center"/>
        <w:rPr>
          <w:rFonts w:asciiTheme="minorHAnsi" w:hAnsiTheme="minorHAnsi" w:cstheme="minorHAnsi"/>
          <w:b/>
          <w:sz w:val="24"/>
          <w:szCs w:val="24"/>
        </w:rPr>
      </w:pPr>
    </w:p>
    <w:p w14:paraId="58AC121D" w14:textId="77777777" w:rsidR="00CF0BB2" w:rsidRPr="00EF7105" w:rsidRDefault="00CF0BB2" w:rsidP="00CF0BB2">
      <w:pPr>
        <w:spacing w:line="288" w:lineRule="auto"/>
        <w:rPr>
          <w:rFonts w:asciiTheme="minorHAnsi" w:hAnsiTheme="minorHAnsi" w:cstheme="minorHAnsi"/>
          <w:b/>
          <w:sz w:val="24"/>
          <w:szCs w:val="24"/>
        </w:rPr>
      </w:pPr>
      <w:r w:rsidRPr="00EF7105">
        <w:rPr>
          <w:rFonts w:asciiTheme="minorHAnsi" w:hAnsiTheme="minorHAnsi" w:cstheme="minorHAnsi"/>
          <w:b/>
          <w:sz w:val="24"/>
          <w:szCs w:val="24"/>
        </w:rPr>
        <w:t xml:space="preserve">Subject: </w:t>
      </w:r>
      <w:r w:rsidRPr="00EF7105">
        <w:rPr>
          <w:rFonts w:asciiTheme="minorHAnsi" w:hAnsiTheme="minorHAnsi" w:cstheme="minorHAnsi"/>
          <w:b/>
          <w:sz w:val="24"/>
          <w:szCs w:val="24"/>
        </w:rPr>
        <w:tab/>
      </w:r>
      <w:r w:rsidR="00514834">
        <w:rPr>
          <w:rFonts w:asciiTheme="minorHAnsi" w:hAnsiTheme="minorHAnsi" w:cstheme="minorHAnsi"/>
          <w:b/>
          <w:sz w:val="24"/>
          <w:szCs w:val="24"/>
        </w:rPr>
        <w:tab/>
      </w:r>
      <w:r w:rsidR="00514834">
        <w:rPr>
          <w:rFonts w:asciiTheme="minorHAnsi" w:hAnsiTheme="minorHAnsi" w:cstheme="minorHAnsi"/>
          <w:b/>
          <w:sz w:val="24"/>
          <w:szCs w:val="24"/>
        </w:rPr>
        <w:tab/>
      </w:r>
      <w:r w:rsidRPr="008A2D96">
        <w:rPr>
          <w:rFonts w:asciiTheme="minorHAnsi" w:hAnsiTheme="minorHAnsi" w:cstheme="minorHAnsi"/>
          <w:sz w:val="24"/>
          <w:szCs w:val="24"/>
        </w:rPr>
        <w:t>Youth Eligibility and Definition of Youth Needing Additional Assistance</w:t>
      </w:r>
    </w:p>
    <w:p w14:paraId="5C3FC22E" w14:textId="77777777" w:rsidR="00CF0BB2" w:rsidRPr="00EF7105" w:rsidRDefault="00CF0BB2" w:rsidP="00CF0BB2">
      <w:pPr>
        <w:spacing w:line="288" w:lineRule="auto"/>
        <w:rPr>
          <w:rFonts w:asciiTheme="minorHAnsi" w:hAnsiTheme="minorHAnsi" w:cstheme="minorHAnsi"/>
          <w:b/>
          <w:sz w:val="24"/>
          <w:szCs w:val="24"/>
        </w:rPr>
      </w:pPr>
    </w:p>
    <w:p w14:paraId="01936F46" w14:textId="06037DA5" w:rsidR="00A405C5" w:rsidRPr="00291DD9" w:rsidRDefault="00514834" w:rsidP="00CF0BB2">
      <w:pPr>
        <w:spacing w:line="288" w:lineRule="auto"/>
        <w:rPr>
          <w:rFonts w:asciiTheme="minorHAnsi" w:hAnsiTheme="minorHAnsi" w:cstheme="minorHAnsi"/>
          <w:b/>
          <w:sz w:val="24"/>
          <w:szCs w:val="24"/>
        </w:rPr>
      </w:pPr>
      <w:r>
        <w:rPr>
          <w:rFonts w:asciiTheme="minorHAnsi" w:hAnsiTheme="minorHAnsi" w:cstheme="minorHAnsi"/>
          <w:b/>
          <w:sz w:val="24"/>
          <w:szCs w:val="24"/>
        </w:rPr>
        <w:t xml:space="preserve">Effective </w:t>
      </w:r>
      <w:r w:rsidR="00CF0BB2" w:rsidRPr="00EF7105">
        <w:rPr>
          <w:rFonts w:asciiTheme="minorHAnsi" w:hAnsiTheme="minorHAnsi" w:cstheme="minorHAnsi"/>
          <w:b/>
          <w:sz w:val="24"/>
          <w:szCs w:val="24"/>
        </w:rPr>
        <w:t xml:space="preserve">Date: </w:t>
      </w:r>
      <w:r w:rsidR="00CF0BB2" w:rsidRPr="00EF7105">
        <w:rPr>
          <w:rFonts w:asciiTheme="minorHAnsi" w:hAnsiTheme="minorHAnsi" w:cstheme="minorHAnsi"/>
          <w:b/>
          <w:sz w:val="24"/>
          <w:szCs w:val="24"/>
        </w:rPr>
        <w:tab/>
      </w:r>
      <w:r w:rsidR="00CF0BB2" w:rsidRPr="00EF7105">
        <w:rPr>
          <w:rFonts w:asciiTheme="minorHAnsi" w:hAnsiTheme="minorHAnsi" w:cstheme="minorHAnsi"/>
          <w:b/>
          <w:sz w:val="24"/>
          <w:szCs w:val="24"/>
        </w:rPr>
        <w:tab/>
      </w:r>
      <w:r w:rsidR="007D7E98">
        <w:rPr>
          <w:rFonts w:asciiTheme="minorHAnsi" w:hAnsiTheme="minorHAnsi" w:cstheme="minorHAnsi"/>
          <w:b/>
          <w:sz w:val="24"/>
          <w:szCs w:val="24"/>
        </w:rPr>
        <w:t>January 10, 2018</w:t>
      </w:r>
    </w:p>
    <w:p w14:paraId="1FE4D2B6" w14:textId="77777777" w:rsidR="00CF0BB2" w:rsidRPr="00EF7105" w:rsidRDefault="00CF0BB2" w:rsidP="00CF0BB2">
      <w:pPr>
        <w:spacing w:line="288" w:lineRule="auto"/>
        <w:rPr>
          <w:rFonts w:asciiTheme="minorHAnsi" w:hAnsiTheme="minorHAnsi" w:cstheme="minorHAnsi"/>
          <w:b/>
          <w:sz w:val="24"/>
          <w:szCs w:val="24"/>
        </w:rPr>
      </w:pPr>
    </w:p>
    <w:p w14:paraId="28746623" w14:textId="6384E0B0" w:rsidR="005C126F" w:rsidRPr="00BA6C45" w:rsidRDefault="00CF0BB2" w:rsidP="00CF0BB2">
      <w:pPr>
        <w:spacing w:line="288" w:lineRule="auto"/>
        <w:rPr>
          <w:rFonts w:asciiTheme="minorHAnsi" w:hAnsiTheme="minorHAnsi" w:cstheme="minorHAnsi"/>
        </w:rPr>
      </w:pPr>
      <w:r w:rsidRPr="00BA6C45">
        <w:rPr>
          <w:rFonts w:asciiTheme="minorHAnsi" w:hAnsiTheme="minorHAnsi" w:cstheme="minorHAnsi"/>
          <w:b/>
        </w:rPr>
        <w:t xml:space="preserve">Policy Statement: </w:t>
      </w:r>
      <w:r w:rsidRPr="00BA6C45">
        <w:rPr>
          <w:rFonts w:asciiTheme="minorHAnsi" w:hAnsiTheme="minorHAnsi" w:cstheme="minorHAnsi"/>
        </w:rPr>
        <w:t xml:space="preserve">The </w:t>
      </w:r>
      <w:r w:rsidR="00036300" w:rsidRPr="00BA6C45">
        <w:rPr>
          <w:rFonts w:asciiTheme="minorHAnsi" w:hAnsiTheme="minorHAnsi" w:cstheme="minorHAnsi"/>
        </w:rPr>
        <w:t xml:space="preserve">Workforce Innovation and Opportunity Act (WIOA) </w:t>
      </w:r>
      <w:r w:rsidRPr="00BA6C45">
        <w:rPr>
          <w:rFonts w:asciiTheme="minorHAnsi" w:hAnsiTheme="minorHAnsi" w:cstheme="minorHAnsi"/>
        </w:rPr>
        <w:t>provides funding for services to youth aged</w:t>
      </w:r>
      <w:r w:rsidR="007D7E98" w:rsidRPr="00BA6C45">
        <w:rPr>
          <w:rFonts w:asciiTheme="minorHAnsi" w:hAnsiTheme="minorHAnsi" w:cstheme="minorHAnsi"/>
        </w:rPr>
        <w:t xml:space="preserve"> 1</w:t>
      </w:r>
      <w:r w:rsidR="008B41E6" w:rsidRPr="00BA6C45">
        <w:rPr>
          <w:rFonts w:asciiTheme="minorHAnsi" w:hAnsiTheme="minorHAnsi" w:cstheme="minorHAnsi"/>
        </w:rPr>
        <w:t>4</w:t>
      </w:r>
      <w:r w:rsidR="007D7E98" w:rsidRPr="00BA6C45">
        <w:rPr>
          <w:rFonts w:asciiTheme="minorHAnsi" w:hAnsiTheme="minorHAnsi" w:cstheme="minorHAnsi"/>
        </w:rPr>
        <w:t>-24</w:t>
      </w:r>
      <w:r w:rsidRPr="00BA6C45">
        <w:rPr>
          <w:rFonts w:asciiTheme="minorHAnsi" w:hAnsiTheme="minorHAnsi" w:cstheme="minorHAnsi"/>
        </w:rPr>
        <w:t xml:space="preserve">.  In order to receive such services, an individual must first be determined eligible.  </w:t>
      </w:r>
    </w:p>
    <w:p w14:paraId="147F1446" w14:textId="77777777" w:rsidR="005C126F" w:rsidRPr="00BA6C45" w:rsidRDefault="005C126F" w:rsidP="00CF0BB2">
      <w:pPr>
        <w:spacing w:line="288" w:lineRule="auto"/>
        <w:rPr>
          <w:rFonts w:asciiTheme="minorHAnsi" w:hAnsiTheme="minorHAnsi" w:cstheme="minorHAnsi"/>
        </w:rPr>
      </w:pPr>
    </w:p>
    <w:p w14:paraId="4890A8AA" w14:textId="77777777" w:rsidR="007D7E98" w:rsidRPr="00BA6C45" w:rsidRDefault="005C126F" w:rsidP="007D7E98">
      <w:pPr>
        <w:pStyle w:val="BodyText"/>
        <w:spacing w:before="8" w:line="249" w:lineRule="auto"/>
        <w:ind w:left="452" w:right="342" w:firstLine="9"/>
        <w:rPr>
          <w:rFonts w:asciiTheme="minorHAnsi" w:hAnsiTheme="minorHAnsi" w:cstheme="minorHAnsi"/>
          <w:iCs/>
          <w:u w:val="single"/>
        </w:rPr>
      </w:pPr>
      <w:r w:rsidRPr="00BA6C45">
        <w:rPr>
          <w:rFonts w:asciiTheme="minorHAnsi" w:hAnsiTheme="minorHAnsi" w:cstheme="minorHAnsi"/>
          <w:u w:val="single"/>
        </w:rPr>
        <w:t xml:space="preserve">Part I. - </w:t>
      </w:r>
      <w:r w:rsidR="00CF0BB2" w:rsidRPr="00BA6C45">
        <w:rPr>
          <w:rFonts w:asciiTheme="minorHAnsi" w:hAnsiTheme="minorHAnsi" w:cstheme="minorHAnsi"/>
          <w:u w:val="single"/>
        </w:rPr>
        <w:t>Eligibility requirements:</w:t>
      </w:r>
      <w:r w:rsidR="00652C9B" w:rsidRPr="00BA6C45">
        <w:rPr>
          <w:rFonts w:asciiTheme="minorHAnsi" w:hAnsiTheme="minorHAnsi" w:cstheme="minorHAnsi"/>
          <w:u w:val="single"/>
        </w:rPr>
        <w:t xml:space="preserve"> </w:t>
      </w:r>
      <w:r w:rsidR="00652C9B" w:rsidRPr="00BA6C45">
        <w:rPr>
          <w:rFonts w:asciiTheme="minorHAnsi" w:hAnsiTheme="minorHAnsi" w:cstheme="minorHAnsi"/>
          <w:iCs/>
          <w:u w:val="single"/>
        </w:rPr>
        <w:t xml:space="preserve">All eligibility factors must be explored and documented prior to </w:t>
      </w:r>
      <w:r w:rsidR="00036300" w:rsidRPr="00BA6C45">
        <w:rPr>
          <w:rFonts w:asciiTheme="minorHAnsi" w:hAnsiTheme="minorHAnsi" w:cstheme="minorHAnsi"/>
          <w:iCs/>
          <w:u w:val="single"/>
        </w:rPr>
        <w:t xml:space="preserve">WIOA </w:t>
      </w:r>
      <w:r w:rsidR="00652C9B" w:rsidRPr="00BA6C45">
        <w:rPr>
          <w:rFonts w:asciiTheme="minorHAnsi" w:hAnsiTheme="minorHAnsi" w:cstheme="minorHAnsi"/>
          <w:iCs/>
          <w:u w:val="single"/>
        </w:rPr>
        <w:t>youth enrollment.</w:t>
      </w:r>
      <w:r w:rsidR="007D7E98" w:rsidRPr="00BA6C45">
        <w:rPr>
          <w:rFonts w:asciiTheme="minorHAnsi" w:hAnsiTheme="minorHAnsi" w:cstheme="minorHAnsi"/>
          <w:iCs/>
          <w:u w:val="single"/>
        </w:rPr>
        <w:t xml:space="preserve"> </w:t>
      </w:r>
    </w:p>
    <w:p w14:paraId="078CFF3B" w14:textId="77777777" w:rsidR="008B41E6" w:rsidRPr="00BA6C45" w:rsidRDefault="008B41E6" w:rsidP="007D7E98">
      <w:pPr>
        <w:pStyle w:val="BodyText"/>
        <w:spacing w:before="8" w:line="249" w:lineRule="auto"/>
        <w:ind w:left="452" w:right="342" w:firstLine="9"/>
        <w:rPr>
          <w:rFonts w:asciiTheme="minorHAnsi" w:hAnsiTheme="minorHAnsi" w:cstheme="minorHAnsi"/>
          <w:iCs/>
          <w:u w:val="single"/>
        </w:rPr>
      </w:pPr>
    </w:p>
    <w:p w14:paraId="472827EA" w14:textId="444ACA1D" w:rsidR="008B41E6" w:rsidRPr="00BA6C45" w:rsidRDefault="008B41E6" w:rsidP="007D7E98">
      <w:pPr>
        <w:pStyle w:val="BodyText"/>
        <w:spacing w:before="8" w:line="249" w:lineRule="auto"/>
        <w:ind w:left="452" w:right="342" w:firstLine="9"/>
        <w:rPr>
          <w:rFonts w:asciiTheme="minorHAnsi" w:hAnsiTheme="minorHAnsi" w:cstheme="minorHAnsi"/>
          <w:iCs/>
        </w:rPr>
      </w:pPr>
      <w:r w:rsidRPr="00BA6C45">
        <w:rPr>
          <w:rFonts w:asciiTheme="minorHAnsi" w:hAnsiTheme="minorHAnsi" w:cstheme="minorHAnsi"/>
          <w:iCs/>
        </w:rPr>
        <w:t>An individual who is not less than 14 and not more than 24 shall be eligible to participate in WIOA Title I Youth Program if such individual:</w:t>
      </w:r>
    </w:p>
    <w:p w14:paraId="590618EE" w14:textId="77777777" w:rsidR="008B41E6" w:rsidRPr="00BA6C45" w:rsidRDefault="008B41E6" w:rsidP="007D7E98">
      <w:pPr>
        <w:pStyle w:val="BodyText"/>
        <w:spacing w:before="8" w:line="249" w:lineRule="auto"/>
        <w:ind w:left="452" w:right="342" w:firstLine="9"/>
        <w:rPr>
          <w:rFonts w:asciiTheme="minorHAnsi" w:hAnsiTheme="minorHAnsi" w:cstheme="minorHAnsi"/>
          <w:iCs/>
        </w:rPr>
      </w:pPr>
    </w:p>
    <w:p w14:paraId="7CAEA931" w14:textId="7E03669F" w:rsidR="008B41E6" w:rsidRPr="00BA6C45" w:rsidRDefault="008B41E6" w:rsidP="007D7E98">
      <w:pPr>
        <w:pStyle w:val="BodyText"/>
        <w:spacing w:before="8" w:line="249" w:lineRule="auto"/>
        <w:ind w:left="452" w:right="342" w:firstLine="9"/>
        <w:rPr>
          <w:rFonts w:asciiTheme="minorHAnsi" w:hAnsiTheme="minorHAnsi" w:cstheme="minorHAnsi"/>
          <w:iCs/>
        </w:rPr>
      </w:pPr>
      <w:r w:rsidRPr="00BA6C45">
        <w:rPr>
          <w:rFonts w:asciiTheme="minorHAnsi" w:hAnsiTheme="minorHAnsi" w:cstheme="minorHAnsi"/>
          <w:iCs/>
        </w:rPr>
        <w:tab/>
        <w:t xml:space="preserve">Meets General Eligibility which consist of providing a verification source for each applicable </w:t>
      </w:r>
      <w:r w:rsidR="006579D9" w:rsidRPr="00BA6C45">
        <w:rPr>
          <w:rFonts w:asciiTheme="minorHAnsi" w:hAnsiTheme="minorHAnsi" w:cstheme="minorHAnsi"/>
          <w:iCs/>
        </w:rPr>
        <w:tab/>
        <w:t>category</w:t>
      </w:r>
      <w:r w:rsidRPr="00BA6C45">
        <w:rPr>
          <w:rFonts w:asciiTheme="minorHAnsi" w:hAnsiTheme="minorHAnsi" w:cstheme="minorHAnsi"/>
          <w:iCs/>
        </w:rPr>
        <w:t>:</w:t>
      </w:r>
    </w:p>
    <w:p w14:paraId="0B0B7607" w14:textId="2F1045C5" w:rsidR="006579D9" w:rsidRPr="00BA6C45" w:rsidRDefault="006579D9" w:rsidP="006579D9">
      <w:pPr>
        <w:pStyle w:val="BodyText"/>
        <w:numPr>
          <w:ilvl w:val="0"/>
          <w:numId w:val="14"/>
        </w:numPr>
        <w:spacing w:before="8" w:line="249" w:lineRule="auto"/>
        <w:ind w:right="342"/>
        <w:rPr>
          <w:rFonts w:asciiTheme="minorHAnsi" w:hAnsiTheme="minorHAnsi" w:cstheme="minorHAnsi"/>
          <w:iCs/>
        </w:rPr>
      </w:pPr>
      <w:r w:rsidRPr="00BA6C45">
        <w:rPr>
          <w:rFonts w:asciiTheme="minorHAnsi" w:hAnsiTheme="minorHAnsi" w:cstheme="minorHAnsi"/>
          <w:iCs/>
        </w:rPr>
        <w:t>Citizenship or Eligible to Work</w:t>
      </w:r>
    </w:p>
    <w:p w14:paraId="7A371AE9" w14:textId="346C21CD" w:rsidR="006579D9" w:rsidRPr="00BA6C45" w:rsidRDefault="006579D9" w:rsidP="006579D9">
      <w:pPr>
        <w:pStyle w:val="BodyText"/>
        <w:numPr>
          <w:ilvl w:val="0"/>
          <w:numId w:val="14"/>
        </w:numPr>
        <w:spacing w:before="8" w:line="249" w:lineRule="auto"/>
        <w:ind w:right="342"/>
        <w:rPr>
          <w:rFonts w:asciiTheme="minorHAnsi" w:hAnsiTheme="minorHAnsi" w:cstheme="minorHAnsi"/>
          <w:iCs/>
        </w:rPr>
      </w:pPr>
      <w:r w:rsidRPr="00BA6C45">
        <w:rPr>
          <w:rFonts w:asciiTheme="minorHAnsi" w:hAnsiTheme="minorHAnsi" w:cstheme="minorHAnsi"/>
          <w:iCs/>
        </w:rPr>
        <w:t>Selective Service Registrant (if applicable)</w:t>
      </w:r>
    </w:p>
    <w:p w14:paraId="7E6CE0FC" w14:textId="77777777" w:rsidR="006579D9" w:rsidRPr="00BA6C45" w:rsidRDefault="006579D9" w:rsidP="006579D9">
      <w:pPr>
        <w:pStyle w:val="BodyText"/>
        <w:spacing w:before="8" w:line="249" w:lineRule="auto"/>
        <w:ind w:right="342"/>
        <w:rPr>
          <w:rFonts w:asciiTheme="minorHAnsi" w:hAnsiTheme="minorHAnsi" w:cstheme="minorHAnsi"/>
          <w:iCs/>
        </w:rPr>
      </w:pPr>
    </w:p>
    <w:p w14:paraId="3200136A" w14:textId="2FA57C02" w:rsidR="006579D9" w:rsidRPr="00BA6C45" w:rsidRDefault="006579D9" w:rsidP="006579D9">
      <w:pPr>
        <w:pStyle w:val="BodyText"/>
        <w:spacing w:before="8" w:line="249" w:lineRule="auto"/>
        <w:ind w:right="342"/>
        <w:jc w:val="center"/>
        <w:rPr>
          <w:rFonts w:asciiTheme="minorHAnsi" w:hAnsiTheme="minorHAnsi" w:cstheme="minorHAnsi"/>
          <w:iCs/>
        </w:rPr>
      </w:pPr>
      <w:r w:rsidRPr="00BA6C45">
        <w:rPr>
          <w:rFonts w:asciiTheme="minorHAnsi" w:hAnsiTheme="minorHAnsi" w:cstheme="minorHAnsi"/>
          <w:iCs/>
        </w:rPr>
        <w:t>AND</w:t>
      </w:r>
    </w:p>
    <w:p w14:paraId="1E516A6A" w14:textId="77777777" w:rsidR="006579D9" w:rsidRPr="00BA6C45" w:rsidRDefault="006579D9" w:rsidP="006579D9">
      <w:pPr>
        <w:pStyle w:val="BodyText"/>
        <w:spacing w:before="8" w:line="249" w:lineRule="auto"/>
        <w:ind w:right="342"/>
        <w:rPr>
          <w:rFonts w:asciiTheme="minorHAnsi" w:hAnsiTheme="minorHAnsi" w:cstheme="minorHAnsi"/>
          <w:iCs/>
        </w:rPr>
      </w:pPr>
    </w:p>
    <w:p w14:paraId="454DC5B5" w14:textId="78DD8F8B" w:rsidR="008953D1" w:rsidRPr="00BA6C45" w:rsidRDefault="008953D1" w:rsidP="008953D1">
      <w:pPr>
        <w:spacing w:line="288" w:lineRule="auto"/>
        <w:rPr>
          <w:rFonts w:asciiTheme="minorHAnsi" w:hAnsiTheme="minorHAnsi" w:cstheme="minorHAnsi"/>
          <w:b/>
          <w:iCs/>
        </w:rPr>
      </w:pPr>
      <w:r w:rsidRPr="00BA6C45">
        <w:rPr>
          <w:rFonts w:asciiTheme="minorHAnsi" w:hAnsiTheme="minorHAnsi" w:cstheme="minorHAnsi"/>
          <w:iCs/>
          <w:u w:val="single"/>
        </w:rPr>
        <w:t>Out-of-School Youth (OSY)</w:t>
      </w:r>
    </w:p>
    <w:p w14:paraId="09FA4420" w14:textId="77777777" w:rsidR="008953D1" w:rsidRPr="000F0D0F" w:rsidRDefault="008953D1" w:rsidP="008953D1">
      <w:pPr>
        <w:pStyle w:val="BodyText"/>
        <w:spacing w:before="91"/>
        <w:ind w:left="213"/>
        <w:rPr>
          <w:rFonts w:asciiTheme="minorHAnsi" w:hAnsiTheme="minorHAnsi" w:cstheme="minorHAnsi"/>
        </w:rPr>
      </w:pPr>
      <w:r w:rsidRPr="000F0D0F">
        <w:rPr>
          <w:rFonts w:asciiTheme="minorHAnsi" w:hAnsiTheme="minorHAnsi" w:cstheme="minorHAnsi"/>
          <w:w w:val="105"/>
        </w:rPr>
        <w:t>Under WIOA section 129(a)(l)(B), an out-of-school youth (OSY) is an individual who is:</w:t>
      </w:r>
    </w:p>
    <w:p w14:paraId="61143B1E" w14:textId="77777777" w:rsidR="008953D1" w:rsidRPr="000F0D0F" w:rsidRDefault="008953D1" w:rsidP="008953D1">
      <w:pPr>
        <w:pStyle w:val="ListParagraph"/>
        <w:widowControl w:val="0"/>
        <w:numPr>
          <w:ilvl w:val="0"/>
          <w:numId w:val="12"/>
        </w:numPr>
        <w:tabs>
          <w:tab w:val="left" w:pos="583"/>
        </w:tabs>
        <w:autoSpaceDE w:val="0"/>
        <w:autoSpaceDN w:val="0"/>
        <w:spacing w:before="6"/>
        <w:ind w:firstLine="3"/>
        <w:rPr>
          <w:rFonts w:asciiTheme="minorHAnsi" w:hAnsiTheme="minorHAnsi" w:cstheme="minorHAnsi"/>
        </w:rPr>
      </w:pPr>
      <w:r w:rsidRPr="000F0D0F">
        <w:rPr>
          <w:rFonts w:asciiTheme="minorHAnsi" w:hAnsiTheme="minorHAnsi" w:cstheme="minorHAnsi"/>
          <w:w w:val="105"/>
        </w:rPr>
        <w:t>Not attending any school (as defined under State</w:t>
      </w:r>
      <w:r w:rsidRPr="000F0D0F">
        <w:rPr>
          <w:rFonts w:asciiTheme="minorHAnsi" w:hAnsiTheme="minorHAnsi" w:cstheme="minorHAnsi"/>
          <w:spacing w:val="-25"/>
          <w:w w:val="105"/>
        </w:rPr>
        <w:t xml:space="preserve"> </w:t>
      </w:r>
      <w:r w:rsidRPr="000F0D0F">
        <w:rPr>
          <w:rFonts w:asciiTheme="minorHAnsi" w:hAnsiTheme="minorHAnsi" w:cstheme="minorHAnsi"/>
          <w:w w:val="105"/>
        </w:rPr>
        <w:t>law);</w:t>
      </w:r>
    </w:p>
    <w:p w14:paraId="602CD047" w14:textId="77777777" w:rsidR="008953D1" w:rsidRPr="000F0D0F" w:rsidRDefault="008953D1" w:rsidP="008953D1">
      <w:pPr>
        <w:pStyle w:val="ListParagraph"/>
        <w:widowControl w:val="0"/>
        <w:numPr>
          <w:ilvl w:val="0"/>
          <w:numId w:val="12"/>
        </w:numPr>
        <w:tabs>
          <w:tab w:val="left" w:pos="592"/>
        </w:tabs>
        <w:autoSpaceDE w:val="0"/>
        <w:autoSpaceDN w:val="0"/>
        <w:spacing w:before="15" w:line="252" w:lineRule="auto"/>
        <w:ind w:right="117" w:firstLine="3"/>
        <w:rPr>
          <w:rFonts w:asciiTheme="minorHAnsi" w:hAnsiTheme="minorHAnsi" w:cstheme="minorHAnsi"/>
        </w:rPr>
      </w:pPr>
      <w:r w:rsidRPr="000F0D0F">
        <w:rPr>
          <w:rFonts w:asciiTheme="minorHAnsi" w:hAnsiTheme="minorHAnsi" w:cstheme="minorHAnsi"/>
          <w:w w:val="105"/>
        </w:rPr>
        <w:t>Not younger than 16 or older than age 24 at time of enrollment.  Because age eligibility is based on age at enrollment, participants may continue to receive services beyond the age</w:t>
      </w:r>
      <w:r w:rsidRPr="000F0D0F">
        <w:rPr>
          <w:rFonts w:asciiTheme="minorHAnsi" w:hAnsiTheme="minorHAnsi" w:cstheme="minorHAnsi"/>
          <w:spacing w:val="-23"/>
          <w:w w:val="105"/>
        </w:rPr>
        <w:t xml:space="preserve"> </w:t>
      </w:r>
      <w:r w:rsidRPr="000F0D0F">
        <w:rPr>
          <w:rFonts w:asciiTheme="minorHAnsi" w:hAnsiTheme="minorHAnsi" w:cstheme="minorHAnsi"/>
          <w:w w:val="105"/>
        </w:rPr>
        <w:t>of 24 once they are enrolled in the program;</w:t>
      </w:r>
      <w:r w:rsidRPr="000F0D0F">
        <w:rPr>
          <w:rFonts w:asciiTheme="minorHAnsi" w:hAnsiTheme="minorHAnsi" w:cstheme="minorHAnsi"/>
          <w:spacing w:val="-17"/>
          <w:w w:val="105"/>
        </w:rPr>
        <w:t xml:space="preserve"> </w:t>
      </w:r>
      <w:r w:rsidRPr="000F0D0F">
        <w:rPr>
          <w:rFonts w:asciiTheme="minorHAnsi" w:hAnsiTheme="minorHAnsi" w:cstheme="minorHAnsi"/>
          <w:w w:val="105"/>
        </w:rPr>
        <w:t>and</w:t>
      </w:r>
    </w:p>
    <w:p w14:paraId="323F2097" w14:textId="77777777" w:rsidR="008953D1" w:rsidRPr="000F0D0F" w:rsidRDefault="008953D1" w:rsidP="008953D1">
      <w:pPr>
        <w:pStyle w:val="ListParagraph"/>
        <w:widowControl w:val="0"/>
        <w:numPr>
          <w:ilvl w:val="0"/>
          <w:numId w:val="12"/>
        </w:numPr>
        <w:tabs>
          <w:tab w:val="left" w:pos="577"/>
        </w:tabs>
        <w:autoSpaceDE w:val="0"/>
        <w:autoSpaceDN w:val="0"/>
        <w:spacing w:line="252" w:lineRule="exact"/>
        <w:ind w:left="576" w:hanging="366"/>
        <w:rPr>
          <w:rFonts w:asciiTheme="minorHAnsi" w:hAnsiTheme="minorHAnsi" w:cstheme="minorHAnsi"/>
        </w:rPr>
      </w:pPr>
      <w:r w:rsidRPr="000F0D0F">
        <w:rPr>
          <w:rFonts w:asciiTheme="minorHAnsi" w:hAnsiTheme="minorHAnsi" w:cstheme="minorHAnsi"/>
          <w:w w:val="105"/>
        </w:rPr>
        <w:t>One or more of the</w:t>
      </w:r>
      <w:r w:rsidRPr="000F0D0F">
        <w:rPr>
          <w:rFonts w:asciiTheme="minorHAnsi" w:hAnsiTheme="minorHAnsi" w:cstheme="minorHAnsi"/>
          <w:spacing w:val="-12"/>
          <w:w w:val="105"/>
        </w:rPr>
        <w:t xml:space="preserve"> </w:t>
      </w:r>
      <w:r w:rsidRPr="000F0D0F">
        <w:rPr>
          <w:rFonts w:asciiTheme="minorHAnsi" w:hAnsiTheme="minorHAnsi" w:cstheme="minorHAnsi"/>
          <w:w w:val="105"/>
        </w:rPr>
        <w:t>following:</w:t>
      </w:r>
    </w:p>
    <w:p w14:paraId="3AD210CE" w14:textId="77777777" w:rsidR="008953D1" w:rsidRPr="000F0D0F" w:rsidRDefault="008953D1" w:rsidP="008953D1">
      <w:pPr>
        <w:pStyle w:val="ListParagraph"/>
        <w:widowControl w:val="0"/>
        <w:numPr>
          <w:ilvl w:val="1"/>
          <w:numId w:val="12"/>
        </w:numPr>
        <w:tabs>
          <w:tab w:val="left" w:pos="938"/>
        </w:tabs>
        <w:autoSpaceDE w:val="0"/>
        <w:autoSpaceDN w:val="0"/>
        <w:spacing w:before="11"/>
        <w:ind w:firstLine="3"/>
        <w:rPr>
          <w:rFonts w:asciiTheme="minorHAnsi" w:hAnsiTheme="minorHAnsi" w:cstheme="minorHAnsi"/>
        </w:rPr>
      </w:pPr>
      <w:r w:rsidRPr="000F0D0F">
        <w:rPr>
          <w:rFonts w:asciiTheme="minorHAnsi" w:hAnsiTheme="minorHAnsi" w:cstheme="minorHAnsi"/>
          <w:w w:val="105"/>
        </w:rPr>
        <w:t>A school</w:t>
      </w:r>
      <w:r w:rsidRPr="000F0D0F">
        <w:rPr>
          <w:rFonts w:asciiTheme="minorHAnsi" w:hAnsiTheme="minorHAnsi" w:cstheme="minorHAnsi"/>
          <w:spacing w:val="-12"/>
          <w:w w:val="105"/>
        </w:rPr>
        <w:t xml:space="preserve"> </w:t>
      </w:r>
      <w:r w:rsidRPr="000F0D0F">
        <w:rPr>
          <w:rFonts w:asciiTheme="minorHAnsi" w:hAnsiTheme="minorHAnsi" w:cstheme="minorHAnsi"/>
          <w:w w:val="105"/>
        </w:rPr>
        <w:t>dropout;</w:t>
      </w:r>
    </w:p>
    <w:p w14:paraId="27DB8169" w14:textId="77777777" w:rsidR="008953D1" w:rsidRPr="000F0D0F" w:rsidRDefault="008953D1" w:rsidP="008953D1">
      <w:pPr>
        <w:pStyle w:val="ListParagraph"/>
        <w:widowControl w:val="0"/>
        <w:numPr>
          <w:ilvl w:val="1"/>
          <w:numId w:val="12"/>
        </w:numPr>
        <w:tabs>
          <w:tab w:val="left" w:pos="938"/>
        </w:tabs>
        <w:autoSpaceDE w:val="0"/>
        <w:autoSpaceDN w:val="0"/>
        <w:spacing w:before="15" w:line="249" w:lineRule="auto"/>
        <w:ind w:right="199" w:firstLine="3"/>
        <w:rPr>
          <w:rFonts w:asciiTheme="minorHAnsi" w:hAnsiTheme="minorHAnsi" w:cstheme="minorHAnsi"/>
        </w:rPr>
      </w:pPr>
      <w:r w:rsidRPr="000F0D0F">
        <w:rPr>
          <w:rFonts w:asciiTheme="minorHAnsi" w:hAnsiTheme="minorHAnsi" w:cstheme="minorHAnsi"/>
          <w:w w:val="105"/>
        </w:rPr>
        <w:t>A youth who is within the age of compulsory school attendance, but has not</w:t>
      </w:r>
      <w:r w:rsidRPr="000F0D0F">
        <w:rPr>
          <w:rFonts w:asciiTheme="minorHAnsi" w:hAnsiTheme="minorHAnsi" w:cstheme="minorHAnsi"/>
          <w:spacing w:val="-29"/>
          <w:w w:val="105"/>
        </w:rPr>
        <w:t xml:space="preserve"> </w:t>
      </w:r>
      <w:r w:rsidRPr="000F0D0F">
        <w:rPr>
          <w:rFonts w:asciiTheme="minorHAnsi" w:hAnsiTheme="minorHAnsi" w:cstheme="minorHAnsi"/>
          <w:w w:val="105"/>
        </w:rPr>
        <w:t>attended school for at least the most recent complete school year calendar quarter. School year calendar quarter is based on how a local school district defines its school year</w:t>
      </w:r>
      <w:r w:rsidRPr="000F0D0F">
        <w:rPr>
          <w:rFonts w:asciiTheme="minorHAnsi" w:hAnsiTheme="minorHAnsi" w:cstheme="minorHAnsi"/>
          <w:spacing w:val="-35"/>
          <w:w w:val="105"/>
        </w:rPr>
        <w:t xml:space="preserve"> </w:t>
      </w:r>
      <w:r w:rsidRPr="000F0D0F">
        <w:rPr>
          <w:rFonts w:asciiTheme="minorHAnsi" w:hAnsiTheme="minorHAnsi" w:cstheme="minorHAnsi"/>
          <w:w w:val="105"/>
        </w:rPr>
        <w:t>quarters;</w:t>
      </w:r>
    </w:p>
    <w:p w14:paraId="2B005311" w14:textId="77777777" w:rsidR="008953D1" w:rsidRPr="000F0D0F" w:rsidRDefault="008953D1" w:rsidP="008953D1">
      <w:pPr>
        <w:pStyle w:val="ListParagraph"/>
        <w:widowControl w:val="0"/>
        <w:numPr>
          <w:ilvl w:val="1"/>
          <w:numId w:val="12"/>
        </w:numPr>
        <w:tabs>
          <w:tab w:val="left" w:pos="938"/>
        </w:tabs>
        <w:autoSpaceDE w:val="0"/>
        <w:autoSpaceDN w:val="0"/>
        <w:spacing w:before="6" w:line="249" w:lineRule="auto"/>
        <w:ind w:left="553" w:right="213" w:firstLine="2"/>
        <w:rPr>
          <w:rFonts w:asciiTheme="minorHAnsi" w:hAnsiTheme="minorHAnsi" w:cstheme="minorHAnsi"/>
        </w:rPr>
      </w:pPr>
      <w:r w:rsidRPr="000F0D0F">
        <w:rPr>
          <w:rFonts w:asciiTheme="minorHAnsi" w:hAnsiTheme="minorHAnsi" w:cstheme="minorHAnsi"/>
          <w:w w:val="105"/>
        </w:rPr>
        <w:t>A recipient of a secondary school diploma or its recognized equivalent who is a</w:t>
      </w:r>
      <w:r w:rsidRPr="000F0D0F">
        <w:rPr>
          <w:rFonts w:asciiTheme="minorHAnsi" w:hAnsiTheme="minorHAnsi" w:cstheme="minorHAnsi"/>
          <w:spacing w:val="-24"/>
          <w:w w:val="105"/>
        </w:rPr>
        <w:t xml:space="preserve"> </w:t>
      </w:r>
      <w:r w:rsidRPr="000F0D0F">
        <w:rPr>
          <w:rFonts w:asciiTheme="minorHAnsi" w:hAnsiTheme="minorHAnsi" w:cstheme="minorHAnsi"/>
          <w:w w:val="105"/>
        </w:rPr>
        <w:t>low­ income individual and is either basic skills deficient or an English language</w:t>
      </w:r>
      <w:r w:rsidRPr="000F0D0F">
        <w:rPr>
          <w:rFonts w:asciiTheme="minorHAnsi" w:hAnsiTheme="minorHAnsi" w:cstheme="minorHAnsi"/>
          <w:spacing w:val="-33"/>
          <w:w w:val="105"/>
        </w:rPr>
        <w:t xml:space="preserve"> </w:t>
      </w:r>
      <w:r w:rsidRPr="000F0D0F">
        <w:rPr>
          <w:rFonts w:asciiTheme="minorHAnsi" w:hAnsiTheme="minorHAnsi" w:cstheme="minorHAnsi"/>
          <w:w w:val="105"/>
        </w:rPr>
        <w:t>learner;</w:t>
      </w:r>
    </w:p>
    <w:p w14:paraId="467F7650" w14:textId="67AD89D1" w:rsidR="008953D1" w:rsidRPr="000F0D0F" w:rsidRDefault="008953D1" w:rsidP="008953D1">
      <w:pPr>
        <w:pStyle w:val="ListParagraph"/>
        <w:widowControl w:val="0"/>
        <w:numPr>
          <w:ilvl w:val="1"/>
          <w:numId w:val="12"/>
        </w:numPr>
        <w:tabs>
          <w:tab w:val="left" w:pos="938"/>
        </w:tabs>
        <w:autoSpaceDE w:val="0"/>
        <w:autoSpaceDN w:val="0"/>
        <w:spacing w:before="6"/>
        <w:ind w:left="937"/>
        <w:rPr>
          <w:rFonts w:asciiTheme="minorHAnsi" w:hAnsiTheme="minorHAnsi" w:cstheme="minorHAnsi"/>
        </w:rPr>
      </w:pPr>
      <w:r w:rsidRPr="000F0D0F">
        <w:rPr>
          <w:rFonts w:asciiTheme="minorHAnsi" w:hAnsiTheme="minorHAnsi" w:cstheme="minorHAnsi"/>
          <w:w w:val="105"/>
        </w:rPr>
        <w:t>An individual who is subject to the juvenile or adult justice</w:t>
      </w:r>
      <w:r w:rsidRPr="000F0D0F">
        <w:rPr>
          <w:rFonts w:asciiTheme="minorHAnsi" w:hAnsiTheme="minorHAnsi" w:cstheme="minorHAnsi"/>
          <w:spacing w:val="-37"/>
          <w:w w:val="105"/>
        </w:rPr>
        <w:t xml:space="preserve"> </w:t>
      </w:r>
      <w:r w:rsidR="008B41E6" w:rsidRPr="000F0D0F">
        <w:rPr>
          <w:rFonts w:asciiTheme="minorHAnsi" w:hAnsiTheme="minorHAnsi" w:cstheme="minorHAnsi"/>
          <w:spacing w:val="-37"/>
          <w:w w:val="105"/>
        </w:rPr>
        <w:t xml:space="preserve"> </w:t>
      </w:r>
      <w:r w:rsidRPr="000F0D0F">
        <w:rPr>
          <w:rFonts w:asciiTheme="minorHAnsi" w:hAnsiTheme="minorHAnsi" w:cstheme="minorHAnsi"/>
          <w:w w:val="105"/>
        </w:rPr>
        <w:t>system;</w:t>
      </w:r>
    </w:p>
    <w:p w14:paraId="22EAAB50" w14:textId="77777777" w:rsidR="008953D1" w:rsidRPr="000F0D0F" w:rsidRDefault="008953D1" w:rsidP="008953D1">
      <w:pPr>
        <w:pStyle w:val="ListParagraph"/>
        <w:widowControl w:val="0"/>
        <w:numPr>
          <w:ilvl w:val="1"/>
          <w:numId w:val="12"/>
        </w:numPr>
        <w:tabs>
          <w:tab w:val="left" w:pos="938"/>
        </w:tabs>
        <w:autoSpaceDE w:val="0"/>
        <w:autoSpaceDN w:val="0"/>
        <w:spacing w:before="10" w:line="249" w:lineRule="auto"/>
        <w:ind w:right="181" w:firstLine="3"/>
        <w:rPr>
          <w:rFonts w:asciiTheme="minorHAnsi" w:hAnsiTheme="minorHAnsi" w:cstheme="minorHAnsi"/>
        </w:rPr>
      </w:pPr>
      <w:r w:rsidRPr="000F0D0F">
        <w:rPr>
          <w:rFonts w:asciiTheme="minorHAnsi" w:hAnsiTheme="minorHAnsi" w:cstheme="minorHAnsi"/>
          <w:w w:val="105"/>
        </w:rPr>
        <w:t>A homeless individual, a runaway, an individual who is in foster care or has aged</w:t>
      </w:r>
      <w:r w:rsidRPr="000F0D0F">
        <w:rPr>
          <w:rFonts w:asciiTheme="minorHAnsi" w:hAnsiTheme="minorHAnsi" w:cstheme="minorHAnsi"/>
          <w:spacing w:val="-24"/>
          <w:w w:val="105"/>
        </w:rPr>
        <w:t xml:space="preserve"> </w:t>
      </w:r>
      <w:r w:rsidRPr="000F0D0F">
        <w:rPr>
          <w:rFonts w:asciiTheme="minorHAnsi" w:hAnsiTheme="minorHAnsi" w:cstheme="minorHAnsi"/>
          <w:w w:val="105"/>
        </w:rPr>
        <w:t>out of the foster care system, a child eligible for assistance under Section 477 of the Social Security</w:t>
      </w:r>
      <w:r w:rsidRPr="000F0D0F">
        <w:rPr>
          <w:rFonts w:asciiTheme="minorHAnsi" w:hAnsiTheme="minorHAnsi" w:cstheme="minorHAnsi"/>
          <w:spacing w:val="-1"/>
          <w:w w:val="105"/>
        </w:rPr>
        <w:t xml:space="preserve"> </w:t>
      </w:r>
      <w:r w:rsidRPr="000F0D0F">
        <w:rPr>
          <w:rFonts w:asciiTheme="minorHAnsi" w:hAnsiTheme="minorHAnsi" w:cstheme="minorHAnsi"/>
          <w:w w:val="105"/>
        </w:rPr>
        <w:t>Act,</w:t>
      </w:r>
      <w:r w:rsidRPr="000F0D0F">
        <w:rPr>
          <w:rFonts w:asciiTheme="minorHAnsi" w:hAnsiTheme="minorHAnsi" w:cstheme="minorHAnsi"/>
          <w:spacing w:val="-9"/>
          <w:w w:val="105"/>
        </w:rPr>
        <w:t xml:space="preserve"> </w:t>
      </w:r>
      <w:r w:rsidRPr="000F0D0F">
        <w:rPr>
          <w:rFonts w:asciiTheme="minorHAnsi" w:hAnsiTheme="minorHAnsi" w:cstheme="minorHAnsi"/>
          <w:w w:val="105"/>
        </w:rPr>
        <w:t>or</w:t>
      </w:r>
      <w:r w:rsidRPr="000F0D0F">
        <w:rPr>
          <w:rFonts w:asciiTheme="minorHAnsi" w:hAnsiTheme="minorHAnsi" w:cstheme="minorHAnsi"/>
          <w:spacing w:val="-7"/>
          <w:w w:val="105"/>
        </w:rPr>
        <w:t xml:space="preserve"> </w:t>
      </w:r>
      <w:r w:rsidRPr="000F0D0F">
        <w:rPr>
          <w:rFonts w:asciiTheme="minorHAnsi" w:hAnsiTheme="minorHAnsi" w:cstheme="minorHAnsi"/>
          <w:w w:val="105"/>
        </w:rPr>
        <w:t>an</w:t>
      </w:r>
      <w:r w:rsidRPr="000F0D0F">
        <w:rPr>
          <w:rFonts w:asciiTheme="minorHAnsi" w:hAnsiTheme="minorHAnsi" w:cstheme="minorHAnsi"/>
          <w:spacing w:val="-14"/>
          <w:w w:val="105"/>
        </w:rPr>
        <w:t xml:space="preserve"> </w:t>
      </w:r>
      <w:r w:rsidRPr="000F0D0F">
        <w:rPr>
          <w:rFonts w:asciiTheme="minorHAnsi" w:hAnsiTheme="minorHAnsi" w:cstheme="minorHAnsi"/>
          <w:w w:val="105"/>
        </w:rPr>
        <w:t>individual</w:t>
      </w:r>
      <w:r w:rsidRPr="000F0D0F">
        <w:rPr>
          <w:rFonts w:asciiTheme="minorHAnsi" w:hAnsiTheme="minorHAnsi" w:cstheme="minorHAnsi"/>
          <w:spacing w:val="14"/>
          <w:w w:val="105"/>
        </w:rPr>
        <w:t xml:space="preserve"> </w:t>
      </w:r>
      <w:r w:rsidRPr="000F0D0F">
        <w:rPr>
          <w:rFonts w:asciiTheme="minorHAnsi" w:hAnsiTheme="minorHAnsi" w:cstheme="minorHAnsi"/>
          <w:w w:val="105"/>
        </w:rPr>
        <w:t>who</w:t>
      </w:r>
      <w:r w:rsidRPr="000F0D0F">
        <w:rPr>
          <w:rFonts w:asciiTheme="minorHAnsi" w:hAnsiTheme="minorHAnsi" w:cstheme="minorHAnsi"/>
          <w:spacing w:val="-2"/>
          <w:w w:val="105"/>
        </w:rPr>
        <w:t xml:space="preserve"> </w:t>
      </w:r>
      <w:r w:rsidRPr="000F0D0F">
        <w:rPr>
          <w:rFonts w:asciiTheme="minorHAnsi" w:hAnsiTheme="minorHAnsi" w:cstheme="minorHAnsi"/>
          <w:w w:val="105"/>
        </w:rPr>
        <w:t>is</w:t>
      </w:r>
      <w:r w:rsidRPr="000F0D0F">
        <w:rPr>
          <w:rFonts w:asciiTheme="minorHAnsi" w:hAnsiTheme="minorHAnsi" w:cstheme="minorHAnsi"/>
          <w:spacing w:val="-16"/>
          <w:w w:val="105"/>
        </w:rPr>
        <w:t xml:space="preserve"> </w:t>
      </w:r>
      <w:r w:rsidRPr="000F0D0F">
        <w:rPr>
          <w:rFonts w:asciiTheme="minorHAnsi" w:hAnsiTheme="minorHAnsi" w:cstheme="minorHAnsi"/>
          <w:w w:val="105"/>
        </w:rPr>
        <w:t>in</w:t>
      </w:r>
      <w:r w:rsidRPr="000F0D0F">
        <w:rPr>
          <w:rFonts w:asciiTheme="minorHAnsi" w:hAnsiTheme="minorHAnsi" w:cstheme="minorHAnsi"/>
          <w:spacing w:val="-1"/>
          <w:w w:val="105"/>
        </w:rPr>
        <w:t xml:space="preserve"> </w:t>
      </w:r>
      <w:r w:rsidRPr="000F0D0F">
        <w:rPr>
          <w:rFonts w:asciiTheme="minorHAnsi" w:hAnsiTheme="minorHAnsi" w:cstheme="minorHAnsi"/>
          <w:w w:val="105"/>
        </w:rPr>
        <w:t>an</w:t>
      </w:r>
      <w:r w:rsidRPr="000F0D0F">
        <w:rPr>
          <w:rFonts w:asciiTheme="minorHAnsi" w:hAnsiTheme="minorHAnsi" w:cstheme="minorHAnsi"/>
          <w:spacing w:val="-14"/>
          <w:w w:val="105"/>
        </w:rPr>
        <w:t xml:space="preserve"> </w:t>
      </w:r>
      <w:r w:rsidRPr="000F0D0F">
        <w:rPr>
          <w:rFonts w:asciiTheme="minorHAnsi" w:hAnsiTheme="minorHAnsi" w:cstheme="minorHAnsi"/>
          <w:w w:val="105"/>
        </w:rPr>
        <w:t>out-of-home</w:t>
      </w:r>
      <w:r w:rsidRPr="000F0D0F">
        <w:rPr>
          <w:rFonts w:asciiTheme="minorHAnsi" w:hAnsiTheme="minorHAnsi" w:cstheme="minorHAnsi"/>
          <w:spacing w:val="-2"/>
          <w:w w:val="105"/>
        </w:rPr>
        <w:t xml:space="preserve"> </w:t>
      </w:r>
      <w:r w:rsidRPr="000F0D0F">
        <w:rPr>
          <w:rFonts w:asciiTheme="minorHAnsi" w:hAnsiTheme="minorHAnsi" w:cstheme="minorHAnsi"/>
          <w:w w:val="105"/>
        </w:rPr>
        <w:t>placement;</w:t>
      </w:r>
    </w:p>
    <w:p w14:paraId="1FBAE425" w14:textId="77777777" w:rsidR="008953D1" w:rsidRPr="000F0D0F" w:rsidRDefault="008953D1" w:rsidP="008953D1">
      <w:pPr>
        <w:pStyle w:val="ListParagraph"/>
        <w:widowControl w:val="0"/>
        <w:numPr>
          <w:ilvl w:val="1"/>
          <w:numId w:val="12"/>
        </w:numPr>
        <w:tabs>
          <w:tab w:val="left" w:pos="938"/>
        </w:tabs>
        <w:autoSpaceDE w:val="0"/>
        <w:autoSpaceDN w:val="0"/>
        <w:spacing w:before="5"/>
        <w:ind w:left="937"/>
        <w:rPr>
          <w:rFonts w:asciiTheme="minorHAnsi" w:hAnsiTheme="minorHAnsi" w:cstheme="minorHAnsi"/>
        </w:rPr>
      </w:pPr>
      <w:r w:rsidRPr="000F0D0F">
        <w:rPr>
          <w:rFonts w:asciiTheme="minorHAnsi" w:hAnsiTheme="minorHAnsi" w:cstheme="minorHAnsi"/>
          <w:w w:val="105"/>
        </w:rPr>
        <w:t>An individual who is pregnant or</w:t>
      </w:r>
      <w:r w:rsidRPr="000F0D0F">
        <w:rPr>
          <w:rFonts w:asciiTheme="minorHAnsi" w:hAnsiTheme="minorHAnsi" w:cstheme="minorHAnsi"/>
          <w:spacing w:val="-30"/>
          <w:w w:val="105"/>
        </w:rPr>
        <w:t xml:space="preserve"> </w:t>
      </w:r>
      <w:r w:rsidRPr="000F0D0F">
        <w:rPr>
          <w:rFonts w:asciiTheme="minorHAnsi" w:hAnsiTheme="minorHAnsi" w:cstheme="minorHAnsi"/>
          <w:w w:val="105"/>
        </w:rPr>
        <w:t>parenting;</w:t>
      </w:r>
    </w:p>
    <w:p w14:paraId="5FCF2F3D" w14:textId="77777777" w:rsidR="008953D1" w:rsidRPr="000F0D0F" w:rsidRDefault="008953D1" w:rsidP="008953D1">
      <w:pPr>
        <w:pStyle w:val="ListParagraph"/>
        <w:widowControl w:val="0"/>
        <w:numPr>
          <w:ilvl w:val="1"/>
          <w:numId w:val="12"/>
        </w:numPr>
        <w:tabs>
          <w:tab w:val="left" w:pos="933"/>
        </w:tabs>
        <w:autoSpaceDE w:val="0"/>
        <w:autoSpaceDN w:val="0"/>
        <w:spacing w:before="10"/>
        <w:ind w:left="932" w:hanging="377"/>
        <w:rPr>
          <w:rFonts w:asciiTheme="minorHAnsi" w:hAnsiTheme="minorHAnsi" w:cstheme="minorHAnsi"/>
        </w:rPr>
      </w:pPr>
      <w:r w:rsidRPr="000F0D0F">
        <w:rPr>
          <w:rFonts w:asciiTheme="minorHAnsi" w:hAnsiTheme="minorHAnsi" w:cstheme="minorHAnsi"/>
          <w:w w:val="105"/>
        </w:rPr>
        <w:t>An individual with a</w:t>
      </w:r>
      <w:r w:rsidRPr="000F0D0F">
        <w:rPr>
          <w:rFonts w:asciiTheme="minorHAnsi" w:hAnsiTheme="minorHAnsi" w:cstheme="minorHAnsi"/>
          <w:spacing w:val="-11"/>
          <w:w w:val="105"/>
        </w:rPr>
        <w:t xml:space="preserve"> </w:t>
      </w:r>
      <w:r w:rsidRPr="000F0D0F">
        <w:rPr>
          <w:rFonts w:asciiTheme="minorHAnsi" w:hAnsiTheme="minorHAnsi" w:cstheme="minorHAnsi"/>
          <w:w w:val="105"/>
        </w:rPr>
        <w:t>disability;</w:t>
      </w:r>
    </w:p>
    <w:p w14:paraId="2A542229" w14:textId="77777777" w:rsidR="008953D1" w:rsidRPr="000F0D0F" w:rsidRDefault="008953D1" w:rsidP="008953D1">
      <w:pPr>
        <w:pStyle w:val="ListParagraph"/>
        <w:widowControl w:val="0"/>
        <w:numPr>
          <w:ilvl w:val="1"/>
          <w:numId w:val="12"/>
        </w:numPr>
        <w:tabs>
          <w:tab w:val="left" w:pos="938"/>
        </w:tabs>
        <w:autoSpaceDE w:val="0"/>
        <w:autoSpaceDN w:val="0"/>
        <w:spacing w:before="20" w:line="249" w:lineRule="auto"/>
        <w:ind w:left="556" w:right="331" w:hanging="1"/>
        <w:rPr>
          <w:rFonts w:asciiTheme="minorHAnsi" w:hAnsiTheme="minorHAnsi" w:cstheme="minorHAnsi"/>
        </w:rPr>
      </w:pPr>
      <w:r w:rsidRPr="000F0D0F">
        <w:rPr>
          <w:rFonts w:asciiTheme="minorHAnsi" w:hAnsiTheme="minorHAnsi" w:cstheme="minorHAnsi"/>
          <w:w w:val="105"/>
        </w:rPr>
        <w:lastRenderedPageBreak/>
        <w:t>A low-income individual who requires additional assistance to enter or complete</w:t>
      </w:r>
      <w:r w:rsidRPr="000F0D0F">
        <w:rPr>
          <w:rFonts w:asciiTheme="minorHAnsi" w:hAnsiTheme="minorHAnsi" w:cstheme="minorHAnsi"/>
          <w:spacing w:val="-31"/>
          <w:w w:val="105"/>
        </w:rPr>
        <w:t xml:space="preserve"> </w:t>
      </w:r>
      <w:r w:rsidRPr="000F0D0F">
        <w:rPr>
          <w:rFonts w:asciiTheme="minorHAnsi" w:hAnsiTheme="minorHAnsi" w:cstheme="minorHAnsi"/>
          <w:w w:val="105"/>
        </w:rPr>
        <w:t>an educational program or to secure or hold employment.  (WIOA Section</w:t>
      </w:r>
      <w:r w:rsidRPr="000F0D0F">
        <w:rPr>
          <w:rFonts w:asciiTheme="minorHAnsi" w:hAnsiTheme="minorHAnsi" w:cstheme="minorHAnsi"/>
          <w:spacing w:val="22"/>
          <w:w w:val="105"/>
        </w:rPr>
        <w:t xml:space="preserve"> </w:t>
      </w:r>
      <w:r w:rsidRPr="000F0D0F">
        <w:rPr>
          <w:rFonts w:asciiTheme="minorHAnsi" w:hAnsiTheme="minorHAnsi" w:cstheme="minorHAnsi"/>
          <w:w w:val="105"/>
        </w:rPr>
        <w:t>129(a)(l)(B).)</w:t>
      </w:r>
    </w:p>
    <w:p w14:paraId="7BACB4BF" w14:textId="77777777" w:rsidR="006579D9" w:rsidRPr="000F0D0F" w:rsidRDefault="006579D9" w:rsidP="00652C9B">
      <w:pPr>
        <w:spacing w:line="288" w:lineRule="auto"/>
        <w:rPr>
          <w:rFonts w:asciiTheme="minorHAnsi" w:eastAsia="Times New Roman" w:hAnsiTheme="minorHAnsi" w:cstheme="minorHAnsi"/>
          <w:sz w:val="24"/>
          <w:szCs w:val="24"/>
        </w:rPr>
      </w:pPr>
    </w:p>
    <w:p w14:paraId="7F1A32F9" w14:textId="6C398ED3" w:rsidR="00C16FB5" w:rsidRPr="00BA6C45" w:rsidRDefault="007D7E98" w:rsidP="00CF0BB2">
      <w:pPr>
        <w:spacing w:line="288" w:lineRule="auto"/>
        <w:rPr>
          <w:rFonts w:asciiTheme="minorHAnsi" w:hAnsiTheme="minorHAnsi" w:cstheme="minorHAnsi"/>
        </w:rPr>
      </w:pPr>
      <w:r w:rsidRPr="00BA6C45">
        <w:rPr>
          <w:rFonts w:asciiTheme="minorHAnsi" w:hAnsiTheme="minorHAnsi" w:cstheme="minorHAnsi"/>
          <w:iCs/>
          <w:u w:val="single"/>
        </w:rPr>
        <w:t>In-School Youth (ISY)</w:t>
      </w:r>
      <w:r w:rsidR="00C16FB5" w:rsidRPr="00BA6C45">
        <w:rPr>
          <w:rFonts w:asciiTheme="minorHAnsi" w:eastAsia="Times New Roman" w:hAnsiTheme="minorHAnsi" w:cstheme="minorHAnsi"/>
        </w:rPr>
        <w:t xml:space="preserve"> </w:t>
      </w:r>
    </w:p>
    <w:p w14:paraId="19458F03" w14:textId="73A93F98" w:rsidR="008953D1" w:rsidRPr="000F0D0F" w:rsidRDefault="008953D1" w:rsidP="008953D1">
      <w:pPr>
        <w:pStyle w:val="BodyText"/>
        <w:spacing w:before="1"/>
        <w:ind w:left="208"/>
        <w:rPr>
          <w:rFonts w:asciiTheme="minorHAnsi" w:hAnsiTheme="minorHAnsi" w:cstheme="minorHAnsi"/>
        </w:rPr>
      </w:pPr>
      <w:r w:rsidRPr="000F0D0F">
        <w:rPr>
          <w:rFonts w:asciiTheme="minorHAnsi" w:hAnsiTheme="minorHAnsi" w:cstheme="minorHAnsi"/>
          <w:w w:val="105"/>
        </w:rPr>
        <w:t xml:space="preserve">Under WIOA section </w:t>
      </w:r>
      <w:r w:rsidR="00291DD9" w:rsidRPr="000F0D0F">
        <w:rPr>
          <w:rFonts w:asciiTheme="minorHAnsi" w:hAnsiTheme="minorHAnsi" w:cstheme="minorHAnsi"/>
          <w:w w:val="105"/>
        </w:rPr>
        <w:t>I29 (</w:t>
      </w:r>
      <w:r w:rsidRPr="000F0D0F">
        <w:rPr>
          <w:rFonts w:asciiTheme="minorHAnsi" w:hAnsiTheme="minorHAnsi" w:cstheme="minorHAnsi"/>
          <w:w w:val="105"/>
        </w:rPr>
        <w:t xml:space="preserve">a)(l)(C), an in-school youth (ISY) is an individual </w:t>
      </w:r>
      <w:proofErr w:type="gramStart"/>
      <w:r w:rsidRPr="000F0D0F">
        <w:rPr>
          <w:rFonts w:asciiTheme="minorHAnsi" w:hAnsiTheme="minorHAnsi" w:cstheme="minorHAnsi"/>
          <w:w w:val="105"/>
        </w:rPr>
        <w:t>who  is</w:t>
      </w:r>
      <w:proofErr w:type="gramEnd"/>
      <w:r w:rsidRPr="000F0D0F">
        <w:rPr>
          <w:rFonts w:asciiTheme="minorHAnsi" w:hAnsiTheme="minorHAnsi" w:cstheme="minorHAnsi"/>
          <w:w w:val="105"/>
        </w:rPr>
        <w:t>:</w:t>
      </w:r>
    </w:p>
    <w:p w14:paraId="1C8C3092" w14:textId="77777777" w:rsidR="008953D1" w:rsidRPr="000F0D0F" w:rsidRDefault="008953D1" w:rsidP="008953D1">
      <w:pPr>
        <w:pStyle w:val="ListParagraph"/>
        <w:widowControl w:val="0"/>
        <w:numPr>
          <w:ilvl w:val="0"/>
          <w:numId w:val="13"/>
        </w:numPr>
        <w:tabs>
          <w:tab w:val="left" w:pos="578"/>
        </w:tabs>
        <w:autoSpaceDE w:val="0"/>
        <w:autoSpaceDN w:val="0"/>
        <w:spacing w:before="16" w:line="249" w:lineRule="auto"/>
        <w:ind w:right="744" w:firstLine="2"/>
        <w:rPr>
          <w:rFonts w:asciiTheme="minorHAnsi" w:hAnsiTheme="minorHAnsi" w:cstheme="minorHAnsi"/>
        </w:rPr>
      </w:pPr>
      <w:r w:rsidRPr="000F0D0F">
        <w:rPr>
          <w:rFonts w:asciiTheme="minorHAnsi" w:hAnsiTheme="minorHAnsi" w:cstheme="minorHAnsi"/>
          <w:w w:val="105"/>
        </w:rPr>
        <w:t>Attending</w:t>
      </w:r>
      <w:r w:rsidRPr="000F0D0F">
        <w:rPr>
          <w:rFonts w:asciiTheme="minorHAnsi" w:hAnsiTheme="minorHAnsi" w:cstheme="minorHAnsi"/>
          <w:spacing w:val="-5"/>
          <w:w w:val="105"/>
        </w:rPr>
        <w:t xml:space="preserve"> </w:t>
      </w:r>
      <w:r w:rsidRPr="000F0D0F">
        <w:rPr>
          <w:rFonts w:asciiTheme="minorHAnsi" w:hAnsiTheme="minorHAnsi" w:cstheme="minorHAnsi"/>
          <w:w w:val="105"/>
        </w:rPr>
        <w:t>school</w:t>
      </w:r>
      <w:r w:rsidRPr="000F0D0F">
        <w:rPr>
          <w:rFonts w:asciiTheme="minorHAnsi" w:hAnsiTheme="minorHAnsi" w:cstheme="minorHAnsi"/>
          <w:spacing w:val="-1"/>
          <w:w w:val="105"/>
        </w:rPr>
        <w:t xml:space="preserve"> </w:t>
      </w:r>
      <w:r w:rsidRPr="000F0D0F">
        <w:rPr>
          <w:rFonts w:asciiTheme="minorHAnsi" w:hAnsiTheme="minorHAnsi" w:cstheme="minorHAnsi"/>
          <w:w w:val="105"/>
        </w:rPr>
        <w:t>(as</w:t>
      </w:r>
      <w:r w:rsidRPr="000F0D0F">
        <w:rPr>
          <w:rFonts w:asciiTheme="minorHAnsi" w:hAnsiTheme="minorHAnsi" w:cstheme="minorHAnsi"/>
          <w:spacing w:val="-9"/>
          <w:w w:val="105"/>
        </w:rPr>
        <w:t xml:space="preserve"> </w:t>
      </w:r>
      <w:r w:rsidRPr="000F0D0F">
        <w:rPr>
          <w:rFonts w:asciiTheme="minorHAnsi" w:hAnsiTheme="minorHAnsi" w:cstheme="minorHAnsi"/>
          <w:w w:val="105"/>
        </w:rPr>
        <w:t>defined</w:t>
      </w:r>
      <w:r w:rsidRPr="000F0D0F">
        <w:rPr>
          <w:rFonts w:asciiTheme="minorHAnsi" w:hAnsiTheme="minorHAnsi" w:cstheme="minorHAnsi"/>
          <w:spacing w:val="2"/>
          <w:w w:val="105"/>
        </w:rPr>
        <w:t xml:space="preserve"> </w:t>
      </w:r>
      <w:r w:rsidRPr="000F0D0F">
        <w:rPr>
          <w:rFonts w:asciiTheme="minorHAnsi" w:hAnsiTheme="minorHAnsi" w:cstheme="minorHAnsi"/>
          <w:w w:val="105"/>
        </w:rPr>
        <w:t>by</w:t>
      </w:r>
      <w:r w:rsidRPr="000F0D0F">
        <w:rPr>
          <w:rFonts w:asciiTheme="minorHAnsi" w:hAnsiTheme="minorHAnsi" w:cstheme="minorHAnsi"/>
          <w:spacing w:val="-9"/>
          <w:w w:val="105"/>
        </w:rPr>
        <w:t xml:space="preserve"> </w:t>
      </w:r>
      <w:r w:rsidRPr="000F0D0F">
        <w:rPr>
          <w:rFonts w:asciiTheme="minorHAnsi" w:hAnsiTheme="minorHAnsi" w:cstheme="minorHAnsi"/>
          <w:w w:val="105"/>
        </w:rPr>
        <w:t>State</w:t>
      </w:r>
      <w:r w:rsidRPr="000F0D0F">
        <w:rPr>
          <w:rFonts w:asciiTheme="minorHAnsi" w:hAnsiTheme="minorHAnsi" w:cstheme="minorHAnsi"/>
          <w:spacing w:val="-11"/>
          <w:w w:val="105"/>
        </w:rPr>
        <w:t xml:space="preserve"> </w:t>
      </w:r>
      <w:r w:rsidRPr="000F0D0F">
        <w:rPr>
          <w:rFonts w:asciiTheme="minorHAnsi" w:hAnsiTheme="minorHAnsi" w:cstheme="minorHAnsi"/>
          <w:w w:val="105"/>
        </w:rPr>
        <w:t>law),</w:t>
      </w:r>
      <w:r w:rsidRPr="000F0D0F">
        <w:rPr>
          <w:rFonts w:asciiTheme="minorHAnsi" w:hAnsiTheme="minorHAnsi" w:cstheme="minorHAnsi"/>
          <w:spacing w:val="-6"/>
          <w:w w:val="105"/>
        </w:rPr>
        <w:t xml:space="preserve"> </w:t>
      </w:r>
      <w:r w:rsidRPr="000F0D0F">
        <w:rPr>
          <w:rFonts w:asciiTheme="minorHAnsi" w:hAnsiTheme="minorHAnsi" w:cstheme="minorHAnsi"/>
          <w:w w:val="105"/>
        </w:rPr>
        <w:t>including</w:t>
      </w:r>
      <w:r w:rsidRPr="000F0D0F">
        <w:rPr>
          <w:rFonts w:asciiTheme="minorHAnsi" w:hAnsiTheme="minorHAnsi" w:cstheme="minorHAnsi"/>
          <w:spacing w:val="2"/>
          <w:w w:val="105"/>
        </w:rPr>
        <w:t xml:space="preserve"> </w:t>
      </w:r>
      <w:r w:rsidRPr="000F0D0F">
        <w:rPr>
          <w:rFonts w:asciiTheme="minorHAnsi" w:hAnsiTheme="minorHAnsi" w:cstheme="minorHAnsi"/>
          <w:w w:val="105"/>
        </w:rPr>
        <w:t>secondary</w:t>
      </w:r>
      <w:r w:rsidRPr="000F0D0F">
        <w:rPr>
          <w:rFonts w:asciiTheme="minorHAnsi" w:hAnsiTheme="minorHAnsi" w:cstheme="minorHAnsi"/>
          <w:spacing w:val="1"/>
          <w:w w:val="105"/>
        </w:rPr>
        <w:t xml:space="preserve"> </w:t>
      </w:r>
      <w:r w:rsidRPr="000F0D0F">
        <w:rPr>
          <w:rFonts w:asciiTheme="minorHAnsi" w:hAnsiTheme="minorHAnsi" w:cstheme="minorHAnsi"/>
          <w:w w:val="105"/>
        </w:rPr>
        <w:t>and</w:t>
      </w:r>
      <w:r w:rsidRPr="000F0D0F">
        <w:rPr>
          <w:rFonts w:asciiTheme="minorHAnsi" w:hAnsiTheme="minorHAnsi" w:cstheme="minorHAnsi"/>
          <w:spacing w:val="-11"/>
          <w:w w:val="105"/>
        </w:rPr>
        <w:t xml:space="preserve"> </w:t>
      </w:r>
      <w:r w:rsidRPr="000F0D0F">
        <w:rPr>
          <w:rFonts w:asciiTheme="minorHAnsi" w:hAnsiTheme="minorHAnsi" w:cstheme="minorHAnsi"/>
          <w:w w:val="105"/>
        </w:rPr>
        <w:t>postsecondary school;</w:t>
      </w:r>
    </w:p>
    <w:p w14:paraId="493019A5" w14:textId="77777777" w:rsidR="008953D1" w:rsidRPr="000F0D0F" w:rsidRDefault="008953D1" w:rsidP="008953D1">
      <w:pPr>
        <w:pStyle w:val="ListParagraph"/>
        <w:widowControl w:val="0"/>
        <w:numPr>
          <w:ilvl w:val="0"/>
          <w:numId w:val="13"/>
        </w:numPr>
        <w:tabs>
          <w:tab w:val="left" w:pos="587"/>
        </w:tabs>
        <w:autoSpaceDE w:val="0"/>
        <w:autoSpaceDN w:val="0"/>
        <w:spacing w:before="6" w:line="249" w:lineRule="auto"/>
        <w:ind w:right="332" w:firstLine="2"/>
        <w:rPr>
          <w:rFonts w:asciiTheme="minorHAnsi" w:hAnsiTheme="minorHAnsi" w:cstheme="minorHAnsi"/>
        </w:rPr>
      </w:pPr>
      <w:r w:rsidRPr="000F0D0F">
        <w:rPr>
          <w:rFonts w:asciiTheme="minorHAnsi" w:hAnsiTheme="minorHAnsi" w:cstheme="minorHAnsi"/>
          <w:w w:val="105"/>
        </w:rPr>
        <w:t>Not younger than age 14 or (unless an individual with a disability who is attending school under State law) older than age 21 at time of enrollment. Because age eligibility is based on age at enrollment, participants may continue to receive services beyond the age</w:t>
      </w:r>
      <w:r w:rsidRPr="000F0D0F">
        <w:rPr>
          <w:rFonts w:asciiTheme="minorHAnsi" w:hAnsiTheme="minorHAnsi" w:cstheme="minorHAnsi"/>
          <w:spacing w:val="-28"/>
          <w:w w:val="105"/>
        </w:rPr>
        <w:t xml:space="preserve"> </w:t>
      </w:r>
      <w:r w:rsidRPr="000F0D0F">
        <w:rPr>
          <w:rFonts w:asciiTheme="minorHAnsi" w:hAnsiTheme="minorHAnsi" w:cstheme="minorHAnsi"/>
          <w:w w:val="105"/>
        </w:rPr>
        <w:t>of 21 once they are enrolled in the</w:t>
      </w:r>
      <w:r w:rsidRPr="000F0D0F">
        <w:rPr>
          <w:rFonts w:asciiTheme="minorHAnsi" w:hAnsiTheme="minorHAnsi" w:cstheme="minorHAnsi"/>
          <w:spacing w:val="-21"/>
          <w:w w:val="105"/>
        </w:rPr>
        <w:t xml:space="preserve"> </w:t>
      </w:r>
      <w:r w:rsidRPr="000F0D0F">
        <w:rPr>
          <w:rFonts w:asciiTheme="minorHAnsi" w:hAnsiTheme="minorHAnsi" w:cstheme="minorHAnsi"/>
          <w:w w:val="105"/>
        </w:rPr>
        <w:t>program;</w:t>
      </w:r>
    </w:p>
    <w:p w14:paraId="5554A927" w14:textId="77777777" w:rsidR="008953D1" w:rsidRPr="000F0D0F" w:rsidRDefault="008953D1" w:rsidP="008953D1">
      <w:pPr>
        <w:pStyle w:val="ListParagraph"/>
        <w:widowControl w:val="0"/>
        <w:numPr>
          <w:ilvl w:val="0"/>
          <w:numId w:val="13"/>
        </w:numPr>
        <w:tabs>
          <w:tab w:val="left" w:pos="578"/>
        </w:tabs>
        <w:autoSpaceDE w:val="0"/>
        <w:autoSpaceDN w:val="0"/>
        <w:spacing w:before="6"/>
        <w:ind w:left="577" w:hanging="372"/>
        <w:rPr>
          <w:rFonts w:asciiTheme="minorHAnsi" w:hAnsiTheme="minorHAnsi" w:cstheme="minorHAnsi"/>
        </w:rPr>
      </w:pPr>
      <w:r w:rsidRPr="000F0D0F">
        <w:rPr>
          <w:rFonts w:asciiTheme="minorHAnsi" w:hAnsiTheme="minorHAnsi" w:cstheme="minorHAnsi"/>
          <w:w w:val="105"/>
        </w:rPr>
        <w:t>A low-income individual;</w:t>
      </w:r>
      <w:r w:rsidRPr="000F0D0F">
        <w:rPr>
          <w:rFonts w:asciiTheme="minorHAnsi" w:hAnsiTheme="minorHAnsi" w:cstheme="minorHAnsi"/>
          <w:spacing w:val="-5"/>
          <w:w w:val="105"/>
        </w:rPr>
        <w:t xml:space="preserve"> </w:t>
      </w:r>
      <w:r w:rsidRPr="000F0D0F">
        <w:rPr>
          <w:rFonts w:asciiTheme="minorHAnsi" w:hAnsiTheme="minorHAnsi" w:cstheme="minorHAnsi"/>
          <w:i/>
          <w:w w:val="105"/>
        </w:rPr>
        <w:t>and</w:t>
      </w:r>
    </w:p>
    <w:p w14:paraId="2BEA31AF" w14:textId="77777777" w:rsidR="008953D1" w:rsidRPr="000F0D0F" w:rsidRDefault="008953D1" w:rsidP="008953D1">
      <w:pPr>
        <w:pStyle w:val="ListParagraph"/>
        <w:widowControl w:val="0"/>
        <w:numPr>
          <w:ilvl w:val="0"/>
          <w:numId w:val="13"/>
        </w:numPr>
        <w:tabs>
          <w:tab w:val="left" w:pos="586"/>
        </w:tabs>
        <w:autoSpaceDE w:val="0"/>
        <w:autoSpaceDN w:val="0"/>
        <w:spacing w:before="11"/>
        <w:ind w:left="585" w:hanging="385"/>
        <w:rPr>
          <w:rFonts w:asciiTheme="minorHAnsi" w:hAnsiTheme="minorHAnsi" w:cstheme="minorHAnsi"/>
        </w:rPr>
      </w:pPr>
      <w:r w:rsidRPr="000F0D0F">
        <w:rPr>
          <w:rFonts w:asciiTheme="minorHAnsi" w:hAnsiTheme="minorHAnsi" w:cstheme="minorHAnsi"/>
          <w:w w:val="105"/>
        </w:rPr>
        <w:t>One or more of the</w:t>
      </w:r>
      <w:r w:rsidRPr="000F0D0F">
        <w:rPr>
          <w:rFonts w:asciiTheme="minorHAnsi" w:hAnsiTheme="minorHAnsi" w:cstheme="minorHAnsi"/>
          <w:spacing w:val="-16"/>
          <w:w w:val="105"/>
        </w:rPr>
        <w:t xml:space="preserve"> </w:t>
      </w:r>
      <w:r w:rsidRPr="000F0D0F">
        <w:rPr>
          <w:rFonts w:asciiTheme="minorHAnsi" w:hAnsiTheme="minorHAnsi" w:cstheme="minorHAnsi"/>
          <w:w w:val="105"/>
        </w:rPr>
        <w:t>following:</w:t>
      </w:r>
    </w:p>
    <w:p w14:paraId="5280CB5C" w14:textId="77777777" w:rsidR="008953D1" w:rsidRPr="000F0D0F" w:rsidRDefault="008953D1" w:rsidP="008953D1">
      <w:pPr>
        <w:pStyle w:val="ListParagraph"/>
        <w:widowControl w:val="0"/>
        <w:numPr>
          <w:ilvl w:val="1"/>
          <w:numId w:val="13"/>
        </w:numPr>
        <w:tabs>
          <w:tab w:val="left" w:pos="931"/>
        </w:tabs>
        <w:autoSpaceDE w:val="0"/>
        <w:autoSpaceDN w:val="0"/>
        <w:spacing w:before="15"/>
        <w:ind w:firstLine="0"/>
        <w:rPr>
          <w:rFonts w:asciiTheme="minorHAnsi" w:hAnsiTheme="minorHAnsi" w:cstheme="minorHAnsi"/>
        </w:rPr>
      </w:pPr>
      <w:r w:rsidRPr="000F0D0F">
        <w:rPr>
          <w:rFonts w:asciiTheme="minorHAnsi" w:hAnsiTheme="minorHAnsi" w:cstheme="minorHAnsi"/>
          <w:w w:val="105"/>
        </w:rPr>
        <w:t>Basic skills</w:t>
      </w:r>
      <w:r w:rsidRPr="000F0D0F">
        <w:rPr>
          <w:rFonts w:asciiTheme="minorHAnsi" w:hAnsiTheme="minorHAnsi" w:cstheme="minorHAnsi"/>
          <w:spacing w:val="-9"/>
          <w:w w:val="105"/>
        </w:rPr>
        <w:t xml:space="preserve"> </w:t>
      </w:r>
      <w:r w:rsidRPr="000F0D0F">
        <w:rPr>
          <w:rFonts w:asciiTheme="minorHAnsi" w:hAnsiTheme="minorHAnsi" w:cstheme="minorHAnsi"/>
          <w:w w:val="105"/>
        </w:rPr>
        <w:t>deficient;</w:t>
      </w:r>
    </w:p>
    <w:p w14:paraId="32065885" w14:textId="77777777" w:rsidR="008953D1" w:rsidRPr="000F0D0F" w:rsidRDefault="008953D1" w:rsidP="008953D1">
      <w:pPr>
        <w:pStyle w:val="ListParagraph"/>
        <w:widowControl w:val="0"/>
        <w:numPr>
          <w:ilvl w:val="1"/>
          <w:numId w:val="13"/>
        </w:numPr>
        <w:tabs>
          <w:tab w:val="left" w:pos="933"/>
        </w:tabs>
        <w:autoSpaceDE w:val="0"/>
        <w:autoSpaceDN w:val="0"/>
        <w:spacing w:before="10"/>
        <w:ind w:left="932" w:hanging="381"/>
        <w:rPr>
          <w:rFonts w:asciiTheme="minorHAnsi" w:hAnsiTheme="minorHAnsi" w:cstheme="minorHAnsi"/>
        </w:rPr>
      </w:pPr>
      <w:r w:rsidRPr="000F0D0F">
        <w:rPr>
          <w:rFonts w:asciiTheme="minorHAnsi" w:hAnsiTheme="minorHAnsi" w:cstheme="minorHAnsi"/>
          <w:w w:val="105"/>
        </w:rPr>
        <w:t>An English language</w:t>
      </w:r>
      <w:r w:rsidRPr="000F0D0F">
        <w:rPr>
          <w:rFonts w:asciiTheme="minorHAnsi" w:hAnsiTheme="minorHAnsi" w:cstheme="minorHAnsi"/>
          <w:spacing w:val="-8"/>
          <w:w w:val="105"/>
        </w:rPr>
        <w:t xml:space="preserve"> </w:t>
      </w:r>
      <w:r w:rsidRPr="000F0D0F">
        <w:rPr>
          <w:rFonts w:asciiTheme="minorHAnsi" w:hAnsiTheme="minorHAnsi" w:cstheme="minorHAnsi"/>
          <w:w w:val="105"/>
        </w:rPr>
        <w:t>learner;</w:t>
      </w:r>
    </w:p>
    <w:p w14:paraId="387EC6D3" w14:textId="77777777" w:rsidR="008953D1" w:rsidRPr="000F0D0F" w:rsidRDefault="008953D1" w:rsidP="008953D1">
      <w:pPr>
        <w:pStyle w:val="ListParagraph"/>
        <w:widowControl w:val="0"/>
        <w:numPr>
          <w:ilvl w:val="1"/>
          <w:numId w:val="13"/>
        </w:numPr>
        <w:tabs>
          <w:tab w:val="left" w:pos="933"/>
        </w:tabs>
        <w:autoSpaceDE w:val="0"/>
        <w:autoSpaceDN w:val="0"/>
        <w:spacing w:before="10"/>
        <w:ind w:left="932" w:hanging="381"/>
        <w:rPr>
          <w:rFonts w:asciiTheme="minorHAnsi" w:hAnsiTheme="minorHAnsi" w:cstheme="minorHAnsi"/>
        </w:rPr>
      </w:pPr>
      <w:r w:rsidRPr="000F0D0F">
        <w:rPr>
          <w:rFonts w:asciiTheme="minorHAnsi" w:hAnsiTheme="minorHAnsi" w:cstheme="minorHAnsi"/>
          <w:w w:val="105"/>
        </w:rPr>
        <w:t>An</w:t>
      </w:r>
      <w:r w:rsidRPr="000F0D0F">
        <w:rPr>
          <w:rFonts w:asciiTheme="minorHAnsi" w:hAnsiTheme="minorHAnsi" w:cstheme="minorHAnsi"/>
          <w:spacing w:val="-31"/>
          <w:w w:val="105"/>
        </w:rPr>
        <w:t xml:space="preserve"> </w:t>
      </w:r>
      <w:r w:rsidRPr="000F0D0F">
        <w:rPr>
          <w:rFonts w:asciiTheme="minorHAnsi" w:hAnsiTheme="minorHAnsi" w:cstheme="minorHAnsi"/>
          <w:w w:val="105"/>
        </w:rPr>
        <w:t>offender;</w:t>
      </w:r>
    </w:p>
    <w:p w14:paraId="729E64B1" w14:textId="77777777" w:rsidR="008953D1" w:rsidRPr="000F0D0F" w:rsidRDefault="008953D1" w:rsidP="008953D1">
      <w:pPr>
        <w:pStyle w:val="ListParagraph"/>
        <w:widowControl w:val="0"/>
        <w:numPr>
          <w:ilvl w:val="1"/>
          <w:numId w:val="13"/>
        </w:numPr>
        <w:tabs>
          <w:tab w:val="left" w:pos="933"/>
        </w:tabs>
        <w:autoSpaceDE w:val="0"/>
        <w:autoSpaceDN w:val="0"/>
        <w:spacing w:before="15" w:line="249" w:lineRule="auto"/>
        <w:ind w:right="481" w:firstLine="0"/>
        <w:rPr>
          <w:rFonts w:asciiTheme="minorHAnsi" w:hAnsiTheme="minorHAnsi" w:cstheme="minorHAnsi"/>
        </w:rPr>
      </w:pPr>
      <w:r w:rsidRPr="000F0D0F">
        <w:rPr>
          <w:rFonts w:asciiTheme="minorHAnsi" w:hAnsiTheme="minorHAnsi" w:cstheme="minorHAnsi"/>
          <w:w w:val="105"/>
        </w:rPr>
        <w:t>A homeless individual, a homeless child or youth, a runaway, in foster care or</w:t>
      </w:r>
      <w:r w:rsidRPr="000F0D0F">
        <w:rPr>
          <w:rFonts w:asciiTheme="minorHAnsi" w:hAnsiTheme="minorHAnsi" w:cstheme="minorHAnsi"/>
          <w:spacing w:val="-29"/>
          <w:w w:val="105"/>
        </w:rPr>
        <w:t xml:space="preserve"> </w:t>
      </w:r>
      <w:r w:rsidRPr="000F0D0F">
        <w:rPr>
          <w:rFonts w:asciiTheme="minorHAnsi" w:hAnsiTheme="minorHAnsi" w:cstheme="minorHAnsi"/>
          <w:w w:val="105"/>
        </w:rPr>
        <w:t>has aged out of the foster care system, a child eligible for assistance under sec. 477 of the Social Security Act, or in an out-of-home</w:t>
      </w:r>
      <w:r w:rsidRPr="000F0D0F">
        <w:rPr>
          <w:rFonts w:asciiTheme="minorHAnsi" w:hAnsiTheme="minorHAnsi" w:cstheme="minorHAnsi"/>
          <w:spacing w:val="-32"/>
          <w:w w:val="105"/>
        </w:rPr>
        <w:t xml:space="preserve"> </w:t>
      </w:r>
      <w:r w:rsidRPr="000F0D0F">
        <w:rPr>
          <w:rFonts w:asciiTheme="minorHAnsi" w:hAnsiTheme="minorHAnsi" w:cstheme="minorHAnsi"/>
          <w:w w:val="105"/>
        </w:rPr>
        <w:t>placement;</w:t>
      </w:r>
    </w:p>
    <w:p w14:paraId="4189C48D" w14:textId="77777777" w:rsidR="008953D1" w:rsidRPr="000F0D0F" w:rsidRDefault="008953D1" w:rsidP="008953D1">
      <w:pPr>
        <w:pStyle w:val="ListParagraph"/>
        <w:widowControl w:val="0"/>
        <w:numPr>
          <w:ilvl w:val="1"/>
          <w:numId w:val="13"/>
        </w:numPr>
        <w:tabs>
          <w:tab w:val="left" w:pos="933"/>
        </w:tabs>
        <w:autoSpaceDE w:val="0"/>
        <w:autoSpaceDN w:val="0"/>
        <w:spacing w:before="1"/>
        <w:ind w:left="932" w:hanging="381"/>
        <w:rPr>
          <w:rFonts w:asciiTheme="minorHAnsi" w:hAnsiTheme="minorHAnsi" w:cstheme="minorHAnsi"/>
        </w:rPr>
      </w:pPr>
      <w:r w:rsidRPr="000F0D0F">
        <w:rPr>
          <w:rFonts w:asciiTheme="minorHAnsi" w:hAnsiTheme="minorHAnsi" w:cstheme="minorHAnsi"/>
          <w:w w:val="105"/>
        </w:rPr>
        <w:t>An individual who is pregnant or</w:t>
      </w:r>
      <w:r w:rsidRPr="000F0D0F">
        <w:rPr>
          <w:rFonts w:asciiTheme="minorHAnsi" w:hAnsiTheme="minorHAnsi" w:cstheme="minorHAnsi"/>
          <w:spacing w:val="-30"/>
          <w:w w:val="105"/>
        </w:rPr>
        <w:t xml:space="preserve"> </w:t>
      </w:r>
      <w:r w:rsidRPr="000F0D0F">
        <w:rPr>
          <w:rFonts w:asciiTheme="minorHAnsi" w:hAnsiTheme="minorHAnsi" w:cstheme="minorHAnsi"/>
          <w:w w:val="105"/>
        </w:rPr>
        <w:t>parenting;</w:t>
      </w:r>
    </w:p>
    <w:p w14:paraId="5D461E93" w14:textId="77777777" w:rsidR="008953D1" w:rsidRPr="000F0D0F" w:rsidRDefault="008953D1" w:rsidP="008953D1">
      <w:pPr>
        <w:pStyle w:val="ListParagraph"/>
        <w:widowControl w:val="0"/>
        <w:numPr>
          <w:ilvl w:val="1"/>
          <w:numId w:val="13"/>
        </w:numPr>
        <w:tabs>
          <w:tab w:val="left" w:pos="933"/>
        </w:tabs>
        <w:autoSpaceDE w:val="0"/>
        <w:autoSpaceDN w:val="0"/>
        <w:spacing w:before="15"/>
        <w:ind w:left="932" w:hanging="386"/>
        <w:rPr>
          <w:rFonts w:asciiTheme="minorHAnsi" w:hAnsiTheme="minorHAnsi" w:cstheme="minorHAnsi"/>
        </w:rPr>
      </w:pPr>
      <w:r w:rsidRPr="000F0D0F">
        <w:rPr>
          <w:rFonts w:asciiTheme="minorHAnsi" w:hAnsiTheme="minorHAnsi" w:cstheme="minorHAnsi"/>
          <w:w w:val="105"/>
        </w:rPr>
        <w:t>An individual with a</w:t>
      </w:r>
      <w:r w:rsidRPr="000F0D0F">
        <w:rPr>
          <w:rFonts w:asciiTheme="minorHAnsi" w:hAnsiTheme="minorHAnsi" w:cstheme="minorHAnsi"/>
          <w:spacing w:val="-14"/>
          <w:w w:val="105"/>
        </w:rPr>
        <w:t xml:space="preserve"> </w:t>
      </w:r>
      <w:r w:rsidRPr="000F0D0F">
        <w:rPr>
          <w:rFonts w:asciiTheme="minorHAnsi" w:hAnsiTheme="minorHAnsi" w:cstheme="minorHAnsi"/>
          <w:w w:val="105"/>
        </w:rPr>
        <w:t>disability;</w:t>
      </w:r>
    </w:p>
    <w:p w14:paraId="059F973C" w14:textId="77777777" w:rsidR="00A405C5" w:rsidRPr="00BA6C45" w:rsidRDefault="008953D1" w:rsidP="004814D5">
      <w:pPr>
        <w:pStyle w:val="Default"/>
        <w:ind w:left="720"/>
        <w:rPr>
          <w:rFonts w:asciiTheme="minorHAnsi" w:hAnsiTheme="minorHAnsi" w:cstheme="minorHAnsi"/>
          <w:w w:val="105"/>
          <w:sz w:val="22"/>
          <w:szCs w:val="22"/>
        </w:rPr>
      </w:pPr>
      <w:r w:rsidRPr="00BA6C45">
        <w:rPr>
          <w:rFonts w:asciiTheme="minorHAnsi" w:hAnsiTheme="minorHAnsi" w:cstheme="minorHAnsi"/>
          <w:w w:val="105"/>
          <w:sz w:val="22"/>
          <w:szCs w:val="22"/>
        </w:rPr>
        <w:t>An individual who requires additional assistance to complete an</w:t>
      </w:r>
      <w:r w:rsidRPr="00BA6C45">
        <w:rPr>
          <w:rFonts w:asciiTheme="minorHAnsi" w:hAnsiTheme="minorHAnsi" w:cstheme="minorHAnsi"/>
          <w:spacing w:val="-40"/>
          <w:w w:val="105"/>
          <w:sz w:val="22"/>
          <w:szCs w:val="22"/>
        </w:rPr>
        <w:t xml:space="preserve"> </w:t>
      </w:r>
      <w:r w:rsidRPr="00BA6C45">
        <w:rPr>
          <w:rFonts w:asciiTheme="minorHAnsi" w:hAnsiTheme="minorHAnsi" w:cstheme="minorHAnsi"/>
          <w:w w:val="105"/>
          <w:sz w:val="22"/>
          <w:szCs w:val="22"/>
        </w:rPr>
        <w:t>educational program or to secure or hold employment.  (WIOA Section</w:t>
      </w:r>
      <w:r w:rsidRPr="00BA6C45">
        <w:rPr>
          <w:rFonts w:asciiTheme="minorHAnsi" w:hAnsiTheme="minorHAnsi" w:cstheme="minorHAnsi"/>
          <w:spacing w:val="19"/>
          <w:w w:val="105"/>
          <w:sz w:val="22"/>
          <w:szCs w:val="22"/>
        </w:rPr>
        <w:t xml:space="preserve"> </w:t>
      </w:r>
      <w:r w:rsidRPr="00BA6C45">
        <w:rPr>
          <w:rFonts w:asciiTheme="minorHAnsi" w:hAnsiTheme="minorHAnsi" w:cstheme="minorHAnsi"/>
          <w:w w:val="105"/>
          <w:sz w:val="22"/>
          <w:szCs w:val="22"/>
        </w:rPr>
        <w:t>129(a)(l)(C).)</w:t>
      </w:r>
      <w:r w:rsidR="004814D5" w:rsidRPr="00BA6C45">
        <w:rPr>
          <w:rFonts w:asciiTheme="minorHAnsi" w:hAnsiTheme="minorHAnsi" w:cstheme="minorHAnsi"/>
          <w:w w:val="105"/>
          <w:sz w:val="22"/>
          <w:szCs w:val="22"/>
        </w:rPr>
        <w:t xml:space="preserve">  </w:t>
      </w:r>
    </w:p>
    <w:p w14:paraId="0F0196E0" w14:textId="77777777" w:rsidR="00A405C5" w:rsidRPr="00BA6C45" w:rsidRDefault="00A405C5" w:rsidP="004814D5">
      <w:pPr>
        <w:pStyle w:val="Default"/>
        <w:ind w:left="720"/>
        <w:rPr>
          <w:rFonts w:asciiTheme="minorHAnsi" w:hAnsiTheme="minorHAnsi" w:cstheme="minorHAnsi"/>
          <w:w w:val="105"/>
          <w:sz w:val="22"/>
          <w:szCs w:val="22"/>
        </w:rPr>
      </w:pPr>
    </w:p>
    <w:p w14:paraId="2270A93D" w14:textId="011FFB48" w:rsidR="004814D5" w:rsidRPr="00BA6C45" w:rsidRDefault="004814D5" w:rsidP="004814D5">
      <w:pPr>
        <w:pStyle w:val="Default"/>
        <w:ind w:left="720"/>
        <w:rPr>
          <w:rFonts w:asciiTheme="minorHAnsi" w:hAnsiTheme="minorHAnsi" w:cstheme="minorHAnsi"/>
          <w:sz w:val="22"/>
          <w:szCs w:val="22"/>
        </w:rPr>
      </w:pPr>
      <w:r w:rsidRPr="00BA6C45">
        <w:rPr>
          <w:rFonts w:asciiTheme="minorHAnsi" w:hAnsiTheme="minorHAnsi" w:cstheme="minorHAnsi"/>
          <w:sz w:val="22"/>
          <w:szCs w:val="22"/>
          <w:u w:val="single"/>
        </w:rPr>
        <w:t>LIMITATION</w:t>
      </w:r>
      <w:r w:rsidRPr="00BA6C45">
        <w:rPr>
          <w:rFonts w:asciiTheme="minorHAnsi" w:hAnsiTheme="minorHAnsi" w:cstheme="minorHAnsi"/>
          <w:sz w:val="22"/>
          <w:szCs w:val="22"/>
        </w:rPr>
        <w:t xml:space="preserve"> – Not more than 5% of the ISY in </w:t>
      </w:r>
      <w:r w:rsidR="002572DB">
        <w:rPr>
          <w:rFonts w:asciiTheme="minorHAnsi" w:hAnsiTheme="minorHAnsi" w:cstheme="minorHAnsi"/>
          <w:sz w:val="22"/>
          <w:szCs w:val="22"/>
        </w:rPr>
        <w:t xml:space="preserve">Central </w:t>
      </w:r>
      <w:r w:rsidRPr="00BA6C45">
        <w:rPr>
          <w:rFonts w:asciiTheme="minorHAnsi" w:hAnsiTheme="minorHAnsi" w:cstheme="minorHAnsi"/>
          <w:sz w:val="22"/>
          <w:szCs w:val="22"/>
        </w:rPr>
        <w:t>Region</w:t>
      </w:r>
      <w:r w:rsidR="002572DB">
        <w:rPr>
          <w:rFonts w:asciiTheme="minorHAnsi" w:hAnsiTheme="minorHAnsi" w:cstheme="minorHAnsi"/>
          <w:sz w:val="22"/>
          <w:szCs w:val="22"/>
        </w:rPr>
        <w:t xml:space="preserve"> </w:t>
      </w:r>
      <w:r w:rsidRPr="00BA6C45">
        <w:rPr>
          <w:rFonts w:asciiTheme="minorHAnsi" w:hAnsiTheme="minorHAnsi" w:cstheme="minorHAnsi"/>
          <w:sz w:val="22"/>
          <w:szCs w:val="22"/>
        </w:rPr>
        <w:t>may be determined eligible under the barrier – An individual who requires additional assistance to complete an educational program or to secure or hold employment as noted above.</w:t>
      </w:r>
    </w:p>
    <w:p w14:paraId="64E811CD" w14:textId="42F79ED8" w:rsidR="00E400D5" w:rsidRPr="00BA6C45" w:rsidRDefault="00776C00" w:rsidP="00EF7105">
      <w:pPr>
        <w:pStyle w:val="Default"/>
        <w:ind w:left="720"/>
        <w:rPr>
          <w:rFonts w:asciiTheme="minorHAnsi" w:hAnsiTheme="minorHAnsi" w:cstheme="minorHAnsi"/>
          <w:sz w:val="22"/>
          <w:szCs w:val="22"/>
          <w:u w:val="single"/>
        </w:rPr>
      </w:pPr>
      <w:r w:rsidRPr="00BA6C45">
        <w:rPr>
          <w:rFonts w:asciiTheme="minorHAnsi" w:hAnsiTheme="minorHAnsi" w:cstheme="minorHAnsi"/>
          <w:sz w:val="22"/>
          <w:szCs w:val="22"/>
          <w:u w:val="single"/>
        </w:rPr>
        <w:t>Youth in Need of Additional Assistance</w:t>
      </w:r>
    </w:p>
    <w:p w14:paraId="28AFB16A" w14:textId="77777777" w:rsidR="00E846FC" w:rsidRPr="00BA6C45" w:rsidRDefault="00E846FC" w:rsidP="00EF7105">
      <w:pPr>
        <w:pStyle w:val="Default"/>
        <w:ind w:left="720"/>
        <w:rPr>
          <w:rFonts w:asciiTheme="minorHAnsi" w:hAnsiTheme="minorHAnsi" w:cstheme="minorHAnsi"/>
          <w:sz w:val="22"/>
          <w:szCs w:val="22"/>
          <w:u w:val="single"/>
        </w:rPr>
      </w:pPr>
    </w:p>
    <w:p w14:paraId="515F03F5" w14:textId="3EF9A95F" w:rsidR="00EF7105" w:rsidRPr="00BA6C45" w:rsidRDefault="00C16FB5" w:rsidP="00EF7105">
      <w:pPr>
        <w:pStyle w:val="Default"/>
        <w:ind w:left="720"/>
        <w:rPr>
          <w:rFonts w:asciiTheme="minorHAnsi" w:hAnsiTheme="minorHAnsi" w:cstheme="minorHAnsi"/>
          <w:sz w:val="22"/>
          <w:szCs w:val="22"/>
        </w:rPr>
      </w:pPr>
      <w:r w:rsidRPr="00BA6C45">
        <w:rPr>
          <w:rFonts w:asciiTheme="minorHAnsi" w:hAnsiTheme="minorHAnsi" w:cstheme="minorHAnsi"/>
          <w:sz w:val="22"/>
          <w:szCs w:val="22"/>
        </w:rPr>
        <w:t>A</w:t>
      </w:r>
      <w:r w:rsidR="004814D5" w:rsidRPr="00BA6C45">
        <w:rPr>
          <w:rFonts w:asciiTheme="minorHAnsi" w:hAnsiTheme="minorHAnsi" w:cstheme="minorHAnsi"/>
          <w:sz w:val="22"/>
          <w:szCs w:val="22"/>
        </w:rPr>
        <w:t>n</w:t>
      </w:r>
      <w:r w:rsidR="00EF7105" w:rsidRPr="00BA6C45">
        <w:rPr>
          <w:rFonts w:asciiTheme="minorHAnsi" w:hAnsiTheme="minorHAnsi" w:cstheme="minorHAnsi"/>
          <w:sz w:val="22"/>
          <w:szCs w:val="22"/>
        </w:rPr>
        <w:t xml:space="preserve"> eligible youth who requires additional assistance to complete an educational program, or to secure and hold employment, means, an individual, who is: </w:t>
      </w:r>
    </w:p>
    <w:p w14:paraId="4527BAF3" w14:textId="77777777" w:rsidR="00C07444" w:rsidRPr="00BA6C45" w:rsidRDefault="00C07444" w:rsidP="00EF7105">
      <w:pPr>
        <w:pStyle w:val="Default"/>
        <w:ind w:left="720"/>
        <w:rPr>
          <w:rFonts w:asciiTheme="minorHAnsi" w:hAnsiTheme="minorHAnsi" w:cstheme="minorHAnsi"/>
          <w:sz w:val="22"/>
          <w:szCs w:val="22"/>
        </w:rPr>
      </w:pPr>
    </w:p>
    <w:p w14:paraId="203BDA2A" w14:textId="0C20DBE3" w:rsidR="00C07444" w:rsidRPr="00BA6C45" w:rsidRDefault="00C07444" w:rsidP="00C07444">
      <w:pPr>
        <w:pStyle w:val="Default"/>
        <w:numPr>
          <w:ilvl w:val="0"/>
          <w:numId w:val="8"/>
        </w:numPr>
        <w:rPr>
          <w:rFonts w:asciiTheme="minorHAnsi" w:hAnsiTheme="minorHAnsi" w:cstheme="minorHAnsi"/>
          <w:sz w:val="22"/>
          <w:szCs w:val="22"/>
        </w:rPr>
      </w:pPr>
      <w:r w:rsidRPr="00BA6C45">
        <w:rPr>
          <w:rFonts w:asciiTheme="minorHAnsi" w:hAnsiTheme="minorHAnsi" w:cstheme="minorHAnsi"/>
          <w:sz w:val="22"/>
          <w:szCs w:val="22"/>
        </w:rPr>
        <w:t>Previous termination from employment (and currently unemployed)</w:t>
      </w:r>
      <w:r w:rsidRPr="00BA6C45">
        <w:rPr>
          <w:rFonts w:asciiTheme="minorHAnsi" w:hAnsiTheme="minorHAnsi" w:cstheme="minorHAnsi"/>
          <w:sz w:val="22"/>
          <w:szCs w:val="22"/>
        </w:rPr>
        <w:br/>
      </w:r>
    </w:p>
    <w:p w14:paraId="65A5CD1B" w14:textId="77777777" w:rsidR="00C16FB5" w:rsidRPr="00BA6C45" w:rsidRDefault="00C07444" w:rsidP="00C07444">
      <w:pPr>
        <w:pStyle w:val="Default"/>
        <w:ind w:left="1440"/>
        <w:rPr>
          <w:rFonts w:asciiTheme="minorHAnsi" w:hAnsiTheme="minorHAnsi" w:cstheme="minorHAnsi"/>
          <w:sz w:val="22"/>
          <w:szCs w:val="22"/>
        </w:rPr>
      </w:pPr>
      <w:r w:rsidRPr="00BA6C45">
        <w:rPr>
          <w:rFonts w:asciiTheme="minorHAnsi" w:hAnsiTheme="minorHAnsi" w:cstheme="minorHAnsi"/>
          <w:sz w:val="22"/>
          <w:szCs w:val="22"/>
        </w:rPr>
        <w:t xml:space="preserve">These youth exhibit poor work </w:t>
      </w:r>
      <w:r w:rsidR="003740BB" w:rsidRPr="00BA6C45">
        <w:rPr>
          <w:rFonts w:asciiTheme="minorHAnsi" w:hAnsiTheme="minorHAnsi" w:cstheme="minorHAnsi"/>
          <w:sz w:val="22"/>
          <w:szCs w:val="22"/>
        </w:rPr>
        <w:t xml:space="preserve">readiness </w:t>
      </w:r>
      <w:r w:rsidRPr="00BA6C45">
        <w:rPr>
          <w:rFonts w:asciiTheme="minorHAnsi" w:hAnsiTheme="minorHAnsi" w:cstheme="minorHAnsi"/>
          <w:sz w:val="22"/>
          <w:szCs w:val="22"/>
        </w:rPr>
        <w:t xml:space="preserve">skills that have caused issues in retaining employment. In addition, the highest percentage of those unemployed in the labor force are those who have lost previous employment or temporary jobs.  </w:t>
      </w:r>
    </w:p>
    <w:p w14:paraId="20ECC884" w14:textId="77777777" w:rsidR="00C16FB5" w:rsidRPr="00BA6C45" w:rsidRDefault="00C16FB5" w:rsidP="00C07444">
      <w:pPr>
        <w:pStyle w:val="Default"/>
        <w:ind w:left="1440"/>
        <w:rPr>
          <w:rFonts w:asciiTheme="minorHAnsi" w:hAnsiTheme="minorHAnsi" w:cstheme="minorHAnsi"/>
          <w:sz w:val="22"/>
          <w:szCs w:val="22"/>
        </w:rPr>
      </w:pPr>
    </w:p>
    <w:p w14:paraId="332D4796" w14:textId="24BA7A26" w:rsidR="00C07444" w:rsidRPr="00BA6C45" w:rsidRDefault="00C07444" w:rsidP="00C07444">
      <w:pPr>
        <w:pStyle w:val="Default"/>
        <w:ind w:left="1440"/>
        <w:rPr>
          <w:rFonts w:asciiTheme="minorHAnsi" w:hAnsiTheme="minorHAnsi" w:cstheme="minorHAnsi"/>
          <w:sz w:val="22"/>
          <w:szCs w:val="22"/>
          <w:u w:val="single"/>
        </w:rPr>
      </w:pPr>
      <w:r w:rsidRPr="00BA6C45">
        <w:rPr>
          <w:rFonts w:asciiTheme="minorHAnsi" w:hAnsiTheme="minorHAnsi" w:cstheme="minorHAnsi"/>
          <w:sz w:val="22"/>
          <w:szCs w:val="22"/>
        </w:rPr>
        <w:t>Documentation:</w:t>
      </w:r>
      <w:r w:rsidRPr="00BA6C45">
        <w:rPr>
          <w:rFonts w:asciiTheme="minorHAnsi" w:hAnsiTheme="minorHAnsi" w:cstheme="minorHAnsi"/>
          <w:i/>
          <w:sz w:val="22"/>
          <w:szCs w:val="22"/>
        </w:rPr>
        <w:t xml:space="preserve"> </w:t>
      </w:r>
      <w:r w:rsidRPr="00BA6C45">
        <w:rPr>
          <w:rFonts w:asciiTheme="minorHAnsi" w:hAnsiTheme="minorHAnsi" w:cstheme="minorHAnsi"/>
          <w:sz w:val="22"/>
          <w:szCs w:val="22"/>
        </w:rPr>
        <w:t>Letter from previous employer</w:t>
      </w:r>
      <w:r w:rsidR="00512524" w:rsidRPr="00BA6C45">
        <w:rPr>
          <w:rFonts w:asciiTheme="minorHAnsi" w:hAnsiTheme="minorHAnsi" w:cstheme="minorHAnsi"/>
          <w:sz w:val="22"/>
          <w:szCs w:val="22"/>
        </w:rPr>
        <w:t>, UI records if available</w:t>
      </w:r>
      <w:r w:rsidRPr="00BA6C45">
        <w:rPr>
          <w:rFonts w:asciiTheme="minorHAnsi" w:hAnsiTheme="minorHAnsi" w:cstheme="minorHAnsi"/>
          <w:sz w:val="22"/>
          <w:szCs w:val="22"/>
        </w:rPr>
        <w:t xml:space="preserve"> or notes from phone conversation between employer and case manager.</w:t>
      </w:r>
      <w:r w:rsidRPr="00BA6C45">
        <w:rPr>
          <w:rFonts w:asciiTheme="minorHAnsi" w:hAnsiTheme="minorHAnsi" w:cstheme="minorHAnsi"/>
          <w:sz w:val="22"/>
          <w:szCs w:val="22"/>
          <w:u w:val="single"/>
        </w:rPr>
        <w:br/>
      </w:r>
    </w:p>
    <w:p w14:paraId="6B202686" w14:textId="77777777" w:rsidR="00C07444" w:rsidRPr="00BA6C45" w:rsidRDefault="00C07444" w:rsidP="00C07444">
      <w:pPr>
        <w:pStyle w:val="Default"/>
        <w:numPr>
          <w:ilvl w:val="0"/>
          <w:numId w:val="8"/>
        </w:numPr>
        <w:rPr>
          <w:rFonts w:asciiTheme="minorHAnsi" w:hAnsiTheme="minorHAnsi" w:cstheme="minorHAnsi"/>
          <w:sz w:val="22"/>
          <w:szCs w:val="22"/>
        </w:rPr>
      </w:pPr>
      <w:r w:rsidRPr="00BA6C45">
        <w:rPr>
          <w:rFonts w:asciiTheme="minorHAnsi" w:hAnsiTheme="minorHAnsi" w:cstheme="minorHAnsi"/>
          <w:sz w:val="22"/>
          <w:szCs w:val="22"/>
        </w:rPr>
        <w:t>Youth of an incarcerated parent</w:t>
      </w:r>
    </w:p>
    <w:p w14:paraId="4B72C523" w14:textId="77777777" w:rsidR="00C07444" w:rsidRPr="003740BB" w:rsidRDefault="00C07444" w:rsidP="00C07444">
      <w:pPr>
        <w:pStyle w:val="Default"/>
        <w:ind w:left="1440"/>
        <w:rPr>
          <w:rFonts w:asciiTheme="minorHAnsi" w:hAnsiTheme="minorHAnsi" w:cstheme="minorHAnsi"/>
        </w:rPr>
      </w:pPr>
      <w:r w:rsidRPr="00BA6C45">
        <w:rPr>
          <w:rFonts w:asciiTheme="minorHAnsi" w:hAnsiTheme="minorHAnsi" w:cstheme="minorHAnsi"/>
          <w:sz w:val="22"/>
          <w:szCs w:val="22"/>
        </w:rPr>
        <w:br/>
        <w:t xml:space="preserve">A parent’s incarceration could cause youth to exhibit poor school behavior or an inability to </w:t>
      </w:r>
      <w:r w:rsidR="003740BB" w:rsidRPr="00BA6C45">
        <w:rPr>
          <w:rFonts w:asciiTheme="minorHAnsi" w:hAnsiTheme="minorHAnsi" w:cstheme="minorHAnsi"/>
          <w:sz w:val="22"/>
          <w:szCs w:val="22"/>
        </w:rPr>
        <w:t>maintain</w:t>
      </w:r>
      <w:r w:rsidRPr="00BA6C45">
        <w:rPr>
          <w:rFonts w:asciiTheme="minorHAnsi" w:hAnsiTheme="minorHAnsi" w:cstheme="minorHAnsi"/>
          <w:sz w:val="22"/>
          <w:szCs w:val="22"/>
        </w:rPr>
        <w:t xml:space="preserve"> employment. Youth in this environment may lack appropriate role models as they transition from youth to adulthood. They are also more likely to be a part of a non-traditional household. </w:t>
      </w:r>
      <w:r w:rsidR="00711125" w:rsidRPr="00BA6C45">
        <w:rPr>
          <w:rFonts w:asciiTheme="minorHAnsi" w:hAnsiTheme="minorHAnsi" w:cstheme="minorHAnsi"/>
          <w:sz w:val="22"/>
          <w:szCs w:val="22"/>
        </w:rPr>
        <w:br/>
      </w:r>
      <w:r w:rsidR="00711125" w:rsidRPr="00BA6C45">
        <w:rPr>
          <w:rFonts w:asciiTheme="minorHAnsi" w:hAnsiTheme="minorHAnsi" w:cstheme="minorHAnsi"/>
          <w:sz w:val="22"/>
          <w:szCs w:val="22"/>
        </w:rPr>
        <w:br/>
      </w:r>
      <w:r w:rsidRPr="00BA6C45">
        <w:rPr>
          <w:rFonts w:asciiTheme="minorHAnsi" w:hAnsiTheme="minorHAnsi" w:cstheme="minorHAnsi"/>
          <w:sz w:val="22"/>
          <w:szCs w:val="22"/>
        </w:rPr>
        <w:t xml:space="preserve">Documentation: </w:t>
      </w:r>
      <w:r w:rsidR="00512524" w:rsidRPr="00BA6C45">
        <w:rPr>
          <w:rFonts w:asciiTheme="minorHAnsi" w:hAnsiTheme="minorHAnsi" w:cstheme="minorHAnsi"/>
          <w:sz w:val="22"/>
          <w:szCs w:val="22"/>
        </w:rPr>
        <w:t>C</w:t>
      </w:r>
      <w:r w:rsidRPr="00BA6C45">
        <w:rPr>
          <w:rFonts w:asciiTheme="minorHAnsi" w:hAnsiTheme="minorHAnsi" w:cstheme="minorHAnsi"/>
          <w:sz w:val="22"/>
          <w:szCs w:val="22"/>
        </w:rPr>
        <w:t>ourt or school documentation verifying parent’s incarceration</w:t>
      </w:r>
      <w:r w:rsidR="00512524" w:rsidRPr="00BA6C45">
        <w:rPr>
          <w:rFonts w:asciiTheme="minorHAnsi" w:hAnsiTheme="minorHAnsi" w:cstheme="minorHAnsi"/>
          <w:sz w:val="22"/>
          <w:szCs w:val="22"/>
        </w:rPr>
        <w:t xml:space="preserve"> AND school</w:t>
      </w:r>
      <w:r w:rsidR="00512524" w:rsidRPr="003740BB">
        <w:rPr>
          <w:rFonts w:asciiTheme="minorHAnsi" w:hAnsiTheme="minorHAnsi" w:cstheme="minorHAnsi"/>
        </w:rPr>
        <w:t xml:space="preserve"> records or letter from previous employer as applicable.</w:t>
      </w:r>
      <w:r w:rsidRPr="003740BB">
        <w:rPr>
          <w:rFonts w:asciiTheme="minorHAnsi" w:hAnsiTheme="minorHAnsi" w:cstheme="minorHAnsi"/>
        </w:rPr>
        <w:br/>
      </w:r>
    </w:p>
    <w:p w14:paraId="0D019D45" w14:textId="77777777" w:rsidR="00C07444" w:rsidRPr="003740BB" w:rsidRDefault="00C07444" w:rsidP="00C07444">
      <w:pPr>
        <w:pStyle w:val="Default"/>
        <w:numPr>
          <w:ilvl w:val="0"/>
          <w:numId w:val="8"/>
        </w:numPr>
        <w:rPr>
          <w:rFonts w:asciiTheme="minorHAnsi" w:hAnsiTheme="minorHAnsi" w:cstheme="minorHAnsi"/>
        </w:rPr>
      </w:pPr>
      <w:r w:rsidRPr="003740BB">
        <w:rPr>
          <w:rFonts w:asciiTheme="minorHAnsi" w:hAnsiTheme="minorHAnsi" w:cstheme="minorHAnsi"/>
        </w:rPr>
        <w:lastRenderedPageBreak/>
        <w:t>Youth with mental health or substance abuse challenges</w:t>
      </w:r>
      <w:r w:rsidRPr="003740BB">
        <w:rPr>
          <w:rFonts w:asciiTheme="minorHAnsi" w:hAnsiTheme="minorHAnsi" w:cstheme="minorHAnsi"/>
        </w:rPr>
        <w:br/>
      </w:r>
    </w:p>
    <w:p w14:paraId="11FB1378" w14:textId="77777777" w:rsidR="00C07444" w:rsidRPr="00BA6C45" w:rsidRDefault="00C07444" w:rsidP="00C07444">
      <w:pPr>
        <w:pStyle w:val="Default"/>
        <w:ind w:left="1440"/>
        <w:rPr>
          <w:rFonts w:asciiTheme="minorHAnsi" w:hAnsiTheme="minorHAnsi" w:cstheme="minorHAnsi"/>
          <w:sz w:val="22"/>
          <w:szCs w:val="22"/>
        </w:rPr>
      </w:pPr>
      <w:r w:rsidRPr="00BA6C45">
        <w:rPr>
          <w:rFonts w:asciiTheme="minorHAnsi" w:hAnsiTheme="minorHAnsi" w:cstheme="minorHAnsi"/>
          <w:sz w:val="22"/>
          <w:szCs w:val="22"/>
        </w:rPr>
        <w:t xml:space="preserve">Youth that have struggled with these challenges often have social challenges and need additional support to succeed in reaching goals. Youth with mental health challenges must be stable on mental health medications or sustained counseling for at least two months. </w:t>
      </w:r>
      <w:r w:rsidR="00711125" w:rsidRPr="00BA6C45">
        <w:rPr>
          <w:rFonts w:asciiTheme="minorHAnsi" w:hAnsiTheme="minorHAnsi" w:cstheme="minorHAnsi"/>
          <w:sz w:val="22"/>
          <w:szCs w:val="22"/>
        </w:rPr>
        <w:br/>
      </w:r>
      <w:r w:rsidR="00711125" w:rsidRPr="00BA6C45">
        <w:rPr>
          <w:rFonts w:asciiTheme="minorHAnsi" w:hAnsiTheme="minorHAnsi" w:cstheme="minorHAnsi"/>
          <w:sz w:val="22"/>
          <w:szCs w:val="22"/>
        </w:rPr>
        <w:br/>
      </w:r>
      <w:r w:rsidRPr="00BA6C45">
        <w:rPr>
          <w:rFonts w:asciiTheme="minorHAnsi" w:hAnsiTheme="minorHAnsi" w:cstheme="minorHAnsi"/>
          <w:sz w:val="22"/>
          <w:szCs w:val="22"/>
        </w:rPr>
        <w:t>Documentation: Letter from counselor (psychiatrist, psychologist, or social worker</w:t>
      </w:r>
      <w:r w:rsidR="00512524" w:rsidRPr="00BA6C45">
        <w:rPr>
          <w:rFonts w:asciiTheme="minorHAnsi" w:hAnsiTheme="minorHAnsi" w:cstheme="minorHAnsi"/>
          <w:sz w:val="22"/>
          <w:szCs w:val="22"/>
        </w:rPr>
        <w:t>)</w:t>
      </w:r>
      <w:r w:rsidRPr="00BA6C45">
        <w:rPr>
          <w:rFonts w:asciiTheme="minorHAnsi" w:hAnsiTheme="minorHAnsi" w:cstheme="minorHAnsi"/>
          <w:sz w:val="22"/>
          <w:szCs w:val="22"/>
        </w:rPr>
        <w:t>. Youth with substance abuse challenges must have successfully completed a rehabilitation program or counseling and have maintained sobriety for at least two months</w:t>
      </w:r>
      <w:r w:rsidR="00512524" w:rsidRPr="00BA6C45">
        <w:rPr>
          <w:rFonts w:asciiTheme="minorHAnsi" w:hAnsiTheme="minorHAnsi" w:cstheme="minorHAnsi"/>
          <w:sz w:val="22"/>
          <w:szCs w:val="22"/>
        </w:rPr>
        <w:t xml:space="preserve"> documented by a</w:t>
      </w:r>
      <w:r w:rsidRPr="00BA6C45">
        <w:rPr>
          <w:rFonts w:asciiTheme="minorHAnsi" w:hAnsiTheme="minorHAnsi" w:cstheme="minorHAnsi"/>
          <w:sz w:val="22"/>
          <w:szCs w:val="22"/>
        </w:rPr>
        <w:t xml:space="preserve"> rehabilitation program or counselor.</w:t>
      </w:r>
      <w:r w:rsidRPr="00BA6C45">
        <w:rPr>
          <w:rFonts w:asciiTheme="minorHAnsi" w:hAnsiTheme="minorHAnsi" w:cstheme="minorHAnsi"/>
          <w:sz w:val="22"/>
          <w:szCs w:val="22"/>
        </w:rPr>
        <w:br/>
      </w:r>
    </w:p>
    <w:p w14:paraId="6826AD4C" w14:textId="77777777" w:rsidR="00C07444" w:rsidRPr="00BA6C45" w:rsidRDefault="00C07444" w:rsidP="00C07444">
      <w:pPr>
        <w:pStyle w:val="Default"/>
        <w:numPr>
          <w:ilvl w:val="0"/>
          <w:numId w:val="8"/>
        </w:numPr>
        <w:rPr>
          <w:rFonts w:asciiTheme="minorHAnsi" w:hAnsiTheme="minorHAnsi" w:cstheme="minorHAnsi"/>
          <w:sz w:val="22"/>
          <w:szCs w:val="22"/>
        </w:rPr>
      </w:pPr>
      <w:r w:rsidRPr="00BA6C45">
        <w:rPr>
          <w:rFonts w:asciiTheme="minorHAnsi" w:hAnsiTheme="minorHAnsi" w:cstheme="minorHAnsi"/>
          <w:sz w:val="22"/>
          <w:szCs w:val="22"/>
        </w:rPr>
        <w:t>Youth attending an alternative high school</w:t>
      </w:r>
      <w:r w:rsidRPr="00BA6C45">
        <w:rPr>
          <w:rFonts w:asciiTheme="minorHAnsi" w:hAnsiTheme="minorHAnsi" w:cstheme="minorHAnsi"/>
          <w:sz w:val="22"/>
          <w:szCs w:val="22"/>
        </w:rPr>
        <w:br/>
      </w:r>
    </w:p>
    <w:p w14:paraId="2ED31A1F" w14:textId="77777777" w:rsidR="00C07444" w:rsidRPr="00BA6C45" w:rsidRDefault="00C07444" w:rsidP="00C07444">
      <w:pPr>
        <w:pStyle w:val="Default"/>
        <w:ind w:left="1440"/>
        <w:rPr>
          <w:rFonts w:asciiTheme="minorHAnsi" w:hAnsiTheme="minorHAnsi" w:cstheme="minorHAnsi"/>
          <w:sz w:val="22"/>
          <w:szCs w:val="22"/>
        </w:rPr>
      </w:pPr>
      <w:r w:rsidRPr="00BA6C45">
        <w:rPr>
          <w:rFonts w:asciiTheme="minorHAnsi" w:hAnsiTheme="minorHAnsi" w:cstheme="minorHAnsi"/>
          <w:sz w:val="22"/>
          <w:szCs w:val="22"/>
        </w:rPr>
        <w:t xml:space="preserve">These youth have exhibited behavior that resembles youth that are at-risk of court or gang involvement and possible basic skills deficiencies. Youth that attend an alternative school need additional support in completing their education and guidance to employment or post-secondary education. </w:t>
      </w:r>
      <w:r w:rsidR="00711125" w:rsidRPr="00BA6C45">
        <w:rPr>
          <w:rFonts w:asciiTheme="minorHAnsi" w:hAnsiTheme="minorHAnsi" w:cstheme="minorHAnsi"/>
          <w:sz w:val="22"/>
          <w:szCs w:val="22"/>
        </w:rPr>
        <w:br/>
      </w:r>
      <w:r w:rsidR="00711125" w:rsidRPr="00BA6C45">
        <w:rPr>
          <w:rFonts w:asciiTheme="minorHAnsi" w:hAnsiTheme="minorHAnsi" w:cstheme="minorHAnsi"/>
          <w:sz w:val="22"/>
          <w:szCs w:val="22"/>
        </w:rPr>
        <w:br/>
      </w:r>
      <w:r w:rsidRPr="00BA6C45">
        <w:rPr>
          <w:rFonts w:asciiTheme="minorHAnsi" w:hAnsiTheme="minorHAnsi" w:cstheme="minorHAnsi"/>
          <w:sz w:val="22"/>
          <w:szCs w:val="22"/>
        </w:rPr>
        <w:t>Documentation: School records indicating poor grades, behind grade level, and/or behavioral issues.</w:t>
      </w:r>
      <w:r w:rsidR="00512524" w:rsidRPr="00BA6C45">
        <w:rPr>
          <w:rFonts w:asciiTheme="minorHAnsi" w:hAnsiTheme="minorHAnsi" w:cstheme="minorHAnsi"/>
          <w:sz w:val="22"/>
          <w:szCs w:val="22"/>
        </w:rPr>
        <w:t xml:space="preserve"> </w:t>
      </w:r>
      <w:r w:rsidRPr="00BA6C45">
        <w:rPr>
          <w:rFonts w:asciiTheme="minorHAnsi" w:hAnsiTheme="minorHAnsi" w:cstheme="minorHAnsi"/>
          <w:sz w:val="22"/>
          <w:szCs w:val="22"/>
        </w:rPr>
        <w:br/>
      </w:r>
    </w:p>
    <w:p w14:paraId="739DE51C" w14:textId="77777777" w:rsidR="00C07444" w:rsidRPr="00BA6C45" w:rsidRDefault="00C07444" w:rsidP="00C07444">
      <w:pPr>
        <w:pStyle w:val="Default"/>
        <w:numPr>
          <w:ilvl w:val="0"/>
          <w:numId w:val="8"/>
        </w:numPr>
        <w:rPr>
          <w:rFonts w:asciiTheme="minorHAnsi" w:hAnsiTheme="minorHAnsi" w:cstheme="minorHAnsi"/>
          <w:sz w:val="22"/>
          <w:szCs w:val="22"/>
        </w:rPr>
      </w:pPr>
      <w:r w:rsidRPr="00BA6C45">
        <w:rPr>
          <w:rFonts w:asciiTheme="minorHAnsi" w:hAnsiTheme="minorHAnsi" w:cstheme="minorHAnsi"/>
          <w:sz w:val="22"/>
          <w:szCs w:val="22"/>
        </w:rPr>
        <w:t>Youth behind grade level</w:t>
      </w:r>
    </w:p>
    <w:p w14:paraId="0B6B58D0" w14:textId="77777777" w:rsidR="00C07444" w:rsidRPr="00BA6C45" w:rsidRDefault="00C07444" w:rsidP="00C07444">
      <w:pPr>
        <w:pStyle w:val="Default"/>
        <w:ind w:left="1440"/>
        <w:rPr>
          <w:rFonts w:asciiTheme="minorHAnsi" w:hAnsiTheme="minorHAnsi" w:cstheme="minorHAnsi"/>
          <w:sz w:val="22"/>
          <w:szCs w:val="22"/>
        </w:rPr>
      </w:pPr>
      <w:r w:rsidRPr="00BA6C45">
        <w:rPr>
          <w:rFonts w:asciiTheme="minorHAnsi" w:hAnsiTheme="minorHAnsi" w:cstheme="minorHAnsi"/>
          <w:sz w:val="22"/>
          <w:szCs w:val="22"/>
        </w:rPr>
        <w:t xml:space="preserve">These youth need addition academic support </w:t>
      </w:r>
      <w:r w:rsidR="00C371D5" w:rsidRPr="00BA6C45">
        <w:rPr>
          <w:rFonts w:asciiTheme="minorHAnsi" w:hAnsiTheme="minorHAnsi" w:cstheme="minorHAnsi"/>
          <w:sz w:val="22"/>
          <w:szCs w:val="22"/>
        </w:rPr>
        <w:t>because</w:t>
      </w:r>
      <w:r w:rsidRPr="00BA6C45">
        <w:rPr>
          <w:rFonts w:asciiTheme="minorHAnsi" w:hAnsiTheme="minorHAnsi" w:cstheme="minorHAnsi"/>
          <w:sz w:val="22"/>
          <w:szCs w:val="22"/>
        </w:rPr>
        <w:t xml:space="preserve"> they are behind grade level.  </w:t>
      </w:r>
      <w:r w:rsidR="00711125" w:rsidRPr="00BA6C45">
        <w:rPr>
          <w:rFonts w:asciiTheme="minorHAnsi" w:hAnsiTheme="minorHAnsi" w:cstheme="minorHAnsi"/>
          <w:sz w:val="22"/>
          <w:szCs w:val="22"/>
        </w:rPr>
        <w:br/>
      </w:r>
      <w:r w:rsidR="00711125" w:rsidRPr="00BA6C45">
        <w:rPr>
          <w:rFonts w:asciiTheme="minorHAnsi" w:hAnsiTheme="minorHAnsi" w:cstheme="minorHAnsi"/>
          <w:sz w:val="22"/>
          <w:szCs w:val="22"/>
        </w:rPr>
        <w:br/>
      </w:r>
      <w:r w:rsidRPr="00BA6C45">
        <w:rPr>
          <w:rFonts w:asciiTheme="minorHAnsi" w:hAnsiTheme="minorHAnsi" w:cstheme="minorHAnsi"/>
          <w:sz w:val="22"/>
          <w:szCs w:val="22"/>
        </w:rPr>
        <w:t>Documentation: School records</w:t>
      </w:r>
      <w:r w:rsidR="00512524" w:rsidRPr="00BA6C45">
        <w:rPr>
          <w:rFonts w:asciiTheme="minorHAnsi" w:hAnsiTheme="minorHAnsi" w:cstheme="minorHAnsi"/>
          <w:sz w:val="22"/>
          <w:szCs w:val="22"/>
        </w:rPr>
        <w:t xml:space="preserve"> supporting this determination.</w:t>
      </w:r>
      <w:r w:rsidRPr="00BA6C45">
        <w:rPr>
          <w:rFonts w:asciiTheme="minorHAnsi" w:hAnsiTheme="minorHAnsi" w:cstheme="minorHAnsi"/>
          <w:sz w:val="22"/>
          <w:szCs w:val="22"/>
        </w:rPr>
        <w:br/>
      </w:r>
    </w:p>
    <w:p w14:paraId="303ADDEF" w14:textId="77777777" w:rsidR="00C07444" w:rsidRPr="00BA6C45" w:rsidRDefault="00C07444" w:rsidP="00C07444">
      <w:pPr>
        <w:pStyle w:val="Default"/>
        <w:numPr>
          <w:ilvl w:val="0"/>
          <w:numId w:val="8"/>
        </w:numPr>
        <w:rPr>
          <w:rFonts w:asciiTheme="minorHAnsi" w:hAnsiTheme="minorHAnsi" w:cstheme="minorHAnsi"/>
          <w:sz w:val="22"/>
          <w:szCs w:val="22"/>
        </w:rPr>
      </w:pPr>
      <w:r w:rsidRPr="00BA6C45">
        <w:rPr>
          <w:rFonts w:asciiTheme="minorHAnsi" w:hAnsiTheme="minorHAnsi" w:cstheme="minorHAnsi"/>
          <w:sz w:val="22"/>
          <w:szCs w:val="22"/>
        </w:rPr>
        <w:t>No previous work experience</w:t>
      </w:r>
      <w:r w:rsidR="00512524" w:rsidRPr="00BA6C45">
        <w:rPr>
          <w:rFonts w:asciiTheme="minorHAnsi" w:hAnsiTheme="minorHAnsi" w:cstheme="minorHAnsi"/>
          <w:sz w:val="22"/>
          <w:szCs w:val="22"/>
        </w:rPr>
        <w:br/>
      </w:r>
    </w:p>
    <w:p w14:paraId="5D60E068" w14:textId="77777777" w:rsidR="00C07444" w:rsidRPr="00BA6C45" w:rsidRDefault="00C07444" w:rsidP="00C07444">
      <w:pPr>
        <w:pStyle w:val="Default"/>
        <w:ind w:left="1440"/>
        <w:rPr>
          <w:rFonts w:asciiTheme="minorHAnsi" w:hAnsiTheme="minorHAnsi" w:cstheme="minorHAnsi"/>
          <w:sz w:val="22"/>
          <w:szCs w:val="22"/>
        </w:rPr>
      </w:pPr>
      <w:r w:rsidRPr="00BA6C45">
        <w:rPr>
          <w:rFonts w:asciiTheme="minorHAnsi" w:hAnsiTheme="minorHAnsi" w:cstheme="minorHAnsi"/>
          <w:sz w:val="22"/>
          <w:szCs w:val="22"/>
        </w:rPr>
        <w:t xml:space="preserve">In light of the current economic conditions and excess number of people of all ages and levels of education and experience seeking jobs, a youth or young adult who has no previous work experience will have difficulty qualifying for many positions. </w:t>
      </w:r>
      <w:r w:rsidR="00711125" w:rsidRPr="00BA6C45">
        <w:rPr>
          <w:rFonts w:asciiTheme="minorHAnsi" w:hAnsiTheme="minorHAnsi" w:cstheme="minorHAnsi"/>
          <w:sz w:val="22"/>
          <w:szCs w:val="22"/>
        </w:rPr>
        <w:br/>
      </w:r>
      <w:r w:rsidR="00711125" w:rsidRPr="00BA6C45">
        <w:rPr>
          <w:rFonts w:asciiTheme="minorHAnsi" w:hAnsiTheme="minorHAnsi" w:cstheme="minorHAnsi"/>
          <w:sz w:val="22"/>
          <w:szCs w:val="22"/>
        </w:rPr>
        <w:br/>
      </w:r>
      <w:r w:rsidRPr="00BA6C45">
        <w:rPr>
          <w:rFonts w:asciiTheme="minorHAnsi" w:hAnsiTheme="minorHAnsi" w:cstheme="minorHAnsi"/>
          <w:sz w:val="22"/>
          <w:szCs w:val="22"/>
        </w:rPr>
        <w:t xml:space="preserve">Documentation: </w:t>
      </w:r>
      <w:r w:rsidR="009F044F" w:rsidRPr="00BA6C45">
        <w:rPr>
          <w:rFonts w:asciiTheme="minorHAnsi" w:hAnsiTheme="minorHAnsi" w:cstheme="minorHAnsi"/>
          <w:sz w:val="22"/>
          <w:szCs w:val="22"/>
        </w:rPr>
        <w:t xml:space="preserve">Strong case notes as collected by the case manager, based on items such as </w:t>
      </w:r>
      <w:r w:rsidR="003740BB" w:rsidRPr="00BA6C45">
        <w:rPr>
          <w:rFonts w:asciiTheme="minorHAnsi" w:hAnsiTheme="minorHAnsi" w:cstheme="minorHAnsi"/>
          <w:sz w:val="22"/>
          <w:szCs w:val="22"/>
        </w:rPr>
        <w:t>interview</w:t>
      </w:r>
      <w:r w:rsidR="009F044F" w:rsidRPr="00BA6C45">
        <w:rPr>
          <w:rFonts w:asciiTheme="minorHAnsi" w:hAnsiTheme="minorHAnsi" w:cstheme="minorHAnsi"/>
          <w:sz w:val="22"/>
          <w:szCs w:val="22"/>
        </w:rPr>
        <w:t xml:space="preserve"> during intake followed by individual or parent/guardian/family member affidavit, review of VEC wage records if available, </w:t>
      </w:r>
      <w:r w:rsidR="00DD2162" w:rsidRPr="00BA6C45">
        <w:rPr>
          <w:rFonts w:asciiTheme="minorHAnsi" w:hAnsiTheme="minorHAnsi" w:cstheme="minorHAnsi"/>
          <w:sz w:val="22"/>
          <w:szCs w:val="22"/>
        </w:rPr>
        <w:t>referral letter from other youth service providers</w:t>
      </w:r>
      <w:r w:rsidRPr="00BA6C45">
        <w:rPr>
          <w:rFonts w:asciiTheme="minorHAnsi" w:hAnsiTheme="minorHAnsi" w:cstheme="minorHAnsi"/>
          <w:sz w:val="22"/>
          <w:szCs w:val="22"/>
        </w:rPr>
        <w:t>.</w:t>
      </w:r>
      <w:r w:rsidRPr="00BA6C45">
        <w:rPr>
          <w:rFonts w:asciiTheme="minorHAnsi" w:hAnsiTheme="minorHAnsi" w:cstheme="minorHAnsi"/>
          <w:sz w:val="22"/>
          <w:szCs w:val="22"/>
        </w:rPr>
        <w:br/>
      </w:r>
    </w:p>
    <w:p w14:paraId="688DD3AA" w14:textId="77777777" w:rsidR="00C07444" w:rsidRPr="00BA6C45" w:rsidRDefault="00C07444" w:rsidP="00C07444">
      <w:pPr>
        <w:pStyle w:val="Default"/>
        <w:numPr>
          <w:ilvl w:val="0"/>
          <w:numId w:val="8"/>
        </w:numPr>
        <w:rPr>
          <w:rFonts w:asciiTheme="minorHAnsi" w:hAnsiTheme="minorHAnsi" w:cstheme="minorHAnsi"/>
          <w:sz w:val="22"/>
          <w:szCs w:val="22"/>
        </w:rPr>
      </w:pPr>
      <w:r w:rsidRPr="00BA6C45">
        <w:rPr>
          <w:rFonts w:asciiTheme="minorHAnsi" w:hAnsiTheme="minorHAnsi" w:cstheme="minorHAnsi"/>
          <w:sz w:val="22"/>
          <w:szCs w:val="22"/>
        </w:rPr>
        <w:t>Gang involved or at-risk of gang involvement</w:t>
      </w:r>
      <w:r w:rsidRPr="00BA6C45">
        <w:rPr>
          <w:rFonts w:asciiTheme="minorHAnsi" w:hAnsiTheme="minorHAnsi" w:cstheme="minorHAnsi"/>
          <w:sz w:val="22"/>
          <w:szCs w:val="22"/>
        </w:rPr>
        <w:br/>
      </w:r>
    </w:p>
    <w:p w14:paraId="23FE1174" w14:textId="77777777" w:rsidR="00C07444" w:rsidRPr="00BA6C45" w:rsidRDefault="00C07444" w:rsidP="00C07444">
      <w:pPr>
        <w:pStyle w:val="Default"/>
        <w:ind w:left="1440"/>
        <w:rPr>
          <w:rFonts w:asciiTheme="minorHAnsi" w:hAnsiTheme="minorHAnsi" w:cstheme="minorHAnsi"/>
          <w:sz w:val="22"/>
          <w:szCs w:val="22"/>
        </w:rPr>
      </w:pPr>
      <w:r w:rsidRPr="00BA6C45">
        <w:rPr>
          <w:rFonts w:asciiTheme="minorHAnsi" w:hAnsiTheme="minorHAnsi" w:cstheme="minorHAnsi"/>
          <w:sz w:val="22"/>
          <w:szCs w:val="22"/>
        </w:rPr>
        <w:t xml:space="preserve">This is a barrier because of employability (demeanor, tattoos, etc.) as well as social and developmental risk factors (drugs, crime, etc.) associated with gang involvement. These youth exhibit poor behavior in school and may be basic skills deficient. </w:t>
      </w:r>
      <w:r w:rsidR="00711125" w:rsidRPr="00BA6C45">
        <w:rPr>
          <w:rFonts w:asciiTheme="minorHAnsi" w:hAnsiTheme="minorHAnsi" w:cstheme="minorHAnsi"/>
          <w:sz w:val="22"/>
          <w:szCs w:val="22"/>
        </w:rPr>
        <w:br/>
      </w:r>
      <w:r w:rsidR="00711125" w:rsidRPr="00BA6C45">
        <w:rPr>
          <w:rFonts w:asciiTheme="minorHAnsi" w:hAnsiTheme="minorHAnsi" w:cstheme="minorHAnsi"/>
          <w:sz w:val="22"/>
          <w:szCs w:val="22"/>
        </w:rPr>
        <w:br/>
      </w:r>
      <w:r w:rsidRPr="00BA6C45">
        <w:rPr>
          <w:rFonts w:asciiTheme="minorHAnsi" w:hAnsiTheme="minorHAnsi" w:cstheme="minorHAnsi"/>
          <w:sz w:val="22"/>
          <w:szCs w:val="22"/>
        </w:rPr>
        <w:t>Documentation: Referral letter from a state or local police court division</w:t>
      </w:r>
      <w:r w:rsidR="00C371D5" w:rsidRPr="00BA6C45">
        <w:rPr>
          <w:rFonts w:asciiTheme="minorHAnsi" w:hAnsiTheme="minorHAnsi" w:cstheme="minorHAnsi"/>
          <w:sz w:val="22"/>
          <w:szCs w:val="22"/>
        </w:rPr>
        <w:t>, or youth service agency</w:t>
      </w:r>
      <w:r w:rsidRPr="00BA6C45">
        <w:rPr>
          <w:rFonts w:asciiTheme="minorHAnsi" w:hAnsiTheme="minorHAnsi" w:cstheme="minorHAnsi"/>
          <w:sz w:val="22"/>
          <w:szCs w:val="22"/>
        </w:rPr>
        <w:t xml:space="preserve"> AND </w:t>
      </w:r>
      <w:r w:rsidR="00C371D5" w:rsidRPr="00BA6C45">
        <w:rPr>
          <w:rFonts w:asciiTheme="minorHAnsi" w:hAnsiTheme="minorHAnsi" w:cstheme="minorHAnsi"/>
          <w:sz w:val="22"/>
          <w:szCs w:val="22"/>
        </w:rPr>
        <w:t xml:space="preserve">if in school, </w:t>
      </w:r>
      <w:r w:rsidRPr="00BA6C45">
        <w:rPr>
          <w:rFonts w:asciiTheme="minorHAnsi" w:hAnsiTheme="minorHAnsi" w:cstheme="minorHAnsi"/>
          <w:sz w:val="22"/>
          <w:szCs w:val="22"/>
        </w:rPr>
        <w:t>school records indicating poor behavior, poo</w:t>
      </w:r>
      <w:r w:rsidR="008A2D96" w:rsidRPr="00BA6C45">
        <w:rPr>
          <w:rFonts w:asciiTheme="minorHAnsi" w:hAnsiTheme="minorHAnsi" w:cstheme="minorHAnsi"/>
          <w:sz w:val="22"/>
          <w:szCs w:val="22"/>
        </w:rPr>
        <w:t>r attendance and/or poor grades</w:t>
      </w:r>
      <w:r w:rsidRPr="00BA6C45">
        <w:rPr>
          <w:rFonts w:asciiTheme="minorHAnsi" w:hAnsiTheme="minorHAnsi" w:cstheme="minorHAnsi"/>
          <w:b/>
          <w:sz w:val="22"/>
          <w:szCs w:val="22"/>
        </w:rPr>
        <w:t>.</w:t>
      </w:r>
      <w:r w:rsidR="00C371D5" w:rsidRPr="00BA6C45">
        <w:rPr>
          <w:rFonts w:asciiTheme="minorHAnsi" w:hAnsiTheme="minorHAnsi" w:cstheme="minorHAnsi"/>
          <w:b/>
          <w:sz w:val="22"/>
          <w:szCs w:val="22"/>
        </w:rPr>
        <w:t xml:space="preserve"> </w:t>
      </w:r>
      <w:r w:rsidR="00C371D5" w:rsidRPr="00BA6C45">
        <w:rPr>
          <w:rFonts w:asciiTheme="minorHAnsi" w:hAnsiTheme="minorHAnsi" w:cstheme="minorHAnsi"/>
          <w:sz w:val="22"/>
          <w:szCs w:val="22"/>
        </w:rPr>
        <w:t>An affidavit from a parent, family member or guardian can be acceptable at case manager discretion with strong case notes.</w:t>
      </w:r>
      <w:r w:rsidRPr="00BA6C45">
        <w:rPr>
          <w:rFonts w:asciiTheme="minorHAnsi" w:hAnsiTheme="minorHAnsi" w:cstheme="minorHAnsi"/>
          <w:sz w:val="22"/>
          <w:szCs w:val="22"/>
        </w:rPr>
        <w:br/>
      </w:r>
    </w:p>
    <w:p w14:paraId="64F049CF" w14:textId="77777777" w:rsidR="00C07444" w:rsidRPr="00BA6C45" w:rsidRDefault="00DD2162" w:rsidP="00C07444">
      <w:pPr>
        <w:pStyle w:val="Default"/>
        <w:numPr>
          <w:ilvl w:val="0"/>
          <w:numId w:val="8"/>
        </w:numPr>
        <w:rPr>
          <w:rFonts w:asciiTheme="minorHAnsi" w:hAnsiTheme="minorHAnsi" w:cstheme="minorHAnsi"/>
          <w:sz w:val="22"/>
          <w:szCs w:val="22"/>
        </w:rPr>
      </w:pPr>
      <w:r w:rsidRPr="00BA6C45">
        <w:rPr>
          <w:rFonts w:asciiTheme="minorHAnsi" w:hAnsiTheme="minorHAnsi" w:cstheme="minorHAnsi"/>
          <w:sz w:val="22"/>
          <w:szCs w:val="22"/>
        </w:rPr>
        <w:t xml:space="preserve">Youth in </w:t>
      </w:r>
      <w:r w:rsidR="00C07444" w:rsidRPr="00BA6C45">
        <w:rPr>
          <w:rFonts w:asciiTheme="minorHAnsi" w:hAnsiTheme="minorHAnsi" w:cstheme="minorHAnsi"/>
          <w:sz w:val="22"/>
          <w:szCs w:val="22"/>
        </w:rPr>
        <w:t>Homeless Prevention</w:t>
      </w:r>
      <w:r w:rsidRPr="00BA6C45">
        <w:rPr>
          <w:rFonts w:asciiTheme="minorHAnsi" w:hAnsiTheme="minorHAnsi" w:cstheme="minorHAnsi"/>
          <w:sz w:val="22"/>
          <w:szCs w:val="22"/>
        </w:rPr>
        <w:t xml:space="preserve"> Situation</w:t>
      </w:r>
      <w:r w:rsidR="00C07444" w:rsidRPr="00BA6C45">
        <w:rPr>
          <w:rFonts w:asciiTheme="minorHAnsi" w:hAnsiTheme="minorHAnsi" w:cstheme="minorHAnsi"/>
          <w:sz w:val="22"/>
          <w:szCs w:val="22"/>
        </w:rPr>
        <w:t xml:space="preserve">  </w:t>
      </w:r>
      <w:r w:rsidR="00C07444" w:rsidRPr="00BA6C45">
        <w:rPr>
          <w:rFonts w:asciiTheme="minorHAnsi" w:hAnsiTheme="minorHAnsi" w:cstheme="minorHAnsi"/>
          <w:sz w:val="22"/>
          <w:szCs w:val="22"/>
        </w:rPr>
        <w:br/>
      </w:r>
    </w:p>
    <w:p w14:paraId="714C6CA7" w14:textId="77777777" w:rsidR="00C07444" w:rsidRPr="00BA6C45" w:rsidRDefault="00C07444" w:rsidP="00C07444">
      <w:pPr>
        <w:pStyle w:val="Default"/>
        <w:ind w:left="1440"/>
        <w:rPr>
          <w:rFonts w:asciiTheme="minorHAnsi" w:hAnsiTheme="minorHAnsi" w:cstheme="minorHAnsi"/>
          <w:sz w:val="22"/>
          <w:szCs w:val="22"/>
        </w:rPr>
      </w:pPr>
      <w:r w:rsidRPr="00BA6C45">
        <w:rPr>
          <w:rFonts w:asciiTheme="minorHAnsi" w:hAnsiTheme="minorHAnsi" w:cstheme="minorHAnsi"/>
          <w:sz w:val="22"/>
          <w:szCs w:val="22"/>
        </w:rPr>
        <w:t xml:space="preserve">Though the youth are not homeless yet, they are working with the prevention program to keep them from becoming homeless.  All the family resources will be toward keeping their home instead of educational and employment support for the youth. </w:t>
      </w:r>
      <w:r w:rsidR="00711125" w:rsidRPr="00BA6C45">
        <w:rPr>
          <w:rFonts w:asciiTheme="minorHAnsi" w:hAnsiTheme="minorHAnsi" w:cstheme="minorHAnsi"/>
          <w:sz w:val="22"/>
          <w:szCs w:val="22"/>
        </w:rPr>
        <w:br/>
      </w:r>
      <w:r w:rsidR="00711125" w:rsidRPr="00BA6C45">
        <w:rPr>
          <w:rFonts w:asciiTheme="minorHAnsi" w:hAnsiTheme="minorHAnsi" w:cstheme="minorHAnsi"/>
          <w:sz w:val="22"/>
          <w:szCs w:val="22"/>
        </w:rPr>
        <w:lastRenderedPageBreak/>
        <w:br/>
      </w:r>
      <w:r w:rsidRPr="00BA6C45">
        <w:rPr>
          <w:rFonts w:asciiTheme="minorHAnsi" w:hAnsiTheme="minorHAnsi" w:cstheme="minorHAnsi"/>
          <w:sz w:val="22"/>
          <w:szCs w:val="22"/>
        </w:rPr>
        <w:t>Documentation:</w:t>
      </w:r>
      <w:r w:rsidRPr="00BA6C45">
        <w:rPr>
          <w:rFonts w:asciiTheme="minorHAnsi" w:hAnsiTheme="minorHAnsi" w:cstheme="minorHAnsi"/>
          <w:i/>
          <w:sz w:val="22"/>
          <w:szCs w:val="22"/>
        </w:rPr>
        <w:t xml:space="preserve"> </w:t>
      </w:r>
      <w:r w:rsidRPr="00BA6C45">
        <w:rPr>
          <w:rFonts w:asciiTheme="minorHAnsi" w:hAnsiTheme="minorHAnsi" w:cstheme="minorHAnsi"/>
          <w:sz w:val="22"/>
          <w:szCs w:val="22"/>
        </w:rPr>
        <w:t>Referral letter from program</w:t>
      </w:r>
      <w:r w:rsidR="00DD2162" w:rsidRPr="00BA6C45">
        <w:rPr>
          <w:rFonts w:asciiTheme="minorHAnsi" w:hAnsiTheme="minorHAnsi" w:cstheme="minorHAnsi"/>
          <w:sz w:val="22"/>
          <w:szCs w:val="22"/>
        </w:rPr>
        <w:t>, church, or other community-based organizations and/ or service providers that would have verifiable knowledge</w:t>
      </w:r>
      <w:r w:rsidRPr="00BA6C45">
        <w:rPr>
          <w:rFonts w:asciiTheme="minorHAnsi" w:hAnsiTheme="minorHAnsi" w:cstheme="minorHAnsi"/>
          <w:i/>
          <w:sz w:val="22"/>
          <w:szCs w:val="22"/>
        </w:rPr>
        <w:t>.</w:t>
      </w:r>
    </w:p>
    <w:p w14:paraId="1BF1366F" w14:textId="77777777" w:rsidR="00EF7105" w:rsidRPr="00BA6C45" w:rsidRDefault="00EF7105" w:rsidP="00CF0BB2">
      <w:pPr>
        <w:spacing w:line="288" w:lineRule="auto"/>
        <w:rPr>
          <w:rFonts w:asciiTheme="minorHAnsi" w:hAnsiTheme="minorHAnsi" w:cstheme="minorHAnsi"/>
          <w:iCs/>
        </w:rPr>
      </w:pPr>
    </w:p>
    <w:p w14:paraId="0FC20C3B" w14:textId="77777777" w:rsidR="005C126F" w:rsidRPr="00BA6C45" w:rsidRDefault="005C126F" w:rsidP="00CF0BB2">
      <w:pPr>
        <w:spacing w:line="288" w:lineRule="auto"/>
        <w:rPr>
          <w:rFonts w:asciiTheme="minorHAnsi" w:hAnsiTheme="minorHAnsi" w:cstheme="minorHAnsi"/>
          <w:iCs/>
          <w:u w:val="single"/>
        </w:rPr>
      </w:pPr>
      <w:r w:rsidRPr="00BA6C45">
        <w:rPr>
          <w:rFonts w:asciiTheme="minorHAnsi" w:hAnsiTheme="minorHAnsi" w:cstheme="minorHAnsi"/>
          <w:iCs/>
          <w:u w:val="single"/>
        </w:rPr>
        <w:t>Part II. – Exception</w:t>
      </w:r>
      <w:r w:rsidR="00AE0DA0" w:rsidRPr="00BA6C45">
        <w:rPr>
          <w:rFonts w:asciiTheme="minorHAnsi" w:hAnsiTheme="minorHAnsi" w:cstheme="minorHAnsi"/>
          <w:iCs/>
          <w:u w:val="single"/>
        </w:rPr>
        <w:t>s</w:t>
      </w:r>
      <w:r w:rsidRPr="00BA6C45">
        <w:rPr>
          <w:rFonts w:asciiTheme="minorHAnsi" w:hAnsiTheme="minorHAnsi" w:cstheme="minorHAnsi"/>
          <w:iCs/>
          <w:u w:val="single"/>
        </w:rPr>
        <w:t xml:space="preserve"> to low-income requirement</w:t>
      </w:r>
    </w:p>
    <w:p w14:paraId="225BE6FD" w14:textId="77777777" w:rsidR="00AE0DA0" w:rsidRPr="00BA6C45" w:rsidRDefault="00AE0DA0" w:rsidP="00AE0DA0">
      <w:pPr>
        <w:pStyle w:val="Default"/>
        <w:rPr>
          <w:sz w:val="22"/>
          <w:szCs w:val="22"/>
        </w:rPr>
      </w:pPr>
    </w:p>
    <w:p w14:paraId="3AB92A30" w14:textId="5F1D2EE3" w:rsidR="00AE0DA0" w:rsidRPr="00BA6C45" w:rsidRDefault="00C964BD" w:rsidP="00652C9B">
      <w:pPr>
        <w:pStyle w:val="Default"/>
        <w:numPr>
          <w:ilvl w:val="0"/>
          <w:numId w:val="11"/>
        </w:numPr>
        <w:rPr>
          <w:sz w:val="22"/>
          <w:szCs w:val="22"/>
        </w:rPr>
      </w:pPr>
      <w:r w:rsidRPr="00BA6C45">
        <w:rPr>
          <w:sz w:val="22"/>
          <w:szCs w:val="22"/>
        </w:rPr>
        <w:t xml:space="preserve">A youth with a </w:t>
      </w:r>
      <w:r w:rsidR="00E846FC" w:rsidRPr="00BA6C45">
        <w:rPr>
          <w:sz w:val="22"/>
          <w:szCs w:val="22"/>
        </w:rPr>
        <w:t xml:space="preserve">documented </w:t>
      </w:r>
      <w:r w:rsidRPr="00BA6C45">
        <w:rPr>
          <w:sz w:val="22"/>
          <w:szCs w:val="22"/>
        </w:rPr>
        <w:t>disability, whose family does not meet income criteria, is considered low income if the individual’s own income, separate from the household’s meets the income eligibility guidelines.</w:t>
      </w:r>
    </w:p>
    <w:p w14:paraId="15EA9F25" w14:textId="77777777" w:rsidR="00E400D5" w:rsidRPr="00BA6C45" w:rsidRDefault="00E400D5" w:rsidP="00291DD9">
      <w:pPr>
        <w:pStyle w:val="Default"/>
        <w:ind w:left="1080"/>
        <w:rPr>
          <w:sz w:val="22"/>
          <w:szCs w:val="22"/>
        </w:rPr>
      </w:pPr>
    </w:p>
    <w:p w14:paraId="6489497E" w14:textId="3095AC52" w:rsidR="00277E94" w:rsidRPr="000F0D0F" w:rsidRDefault="00C964BD" w:rsidP="00E846FC">
      <w:pPr>
        <w:pStyle w:val="ListParagraph"/>
        <w:numPr>
          <w:ilvl w:val="0"/>
          <w:numId w:val="11"/>
        </w:numPr>
        <w:rPr>
          <w:color w:val="000000"/>
        </w:rPr>
      </w:pPr>
      <w:r w:rsidRPr="000F0D0F">
        <w:t>Not more than</w:t>
      </w:r>
      <w:r w:rsidR="005C126F" w:rsidRPr="000F0D0F">
        <w:t xml:space="preserve"> </w:t>
      </w:r>
      <w:r w:rsidRPr="000F0D0F">
        <w:t xml:space="preserve">5% of participants assisted in the youth program in </w:t>
      </w:r>
      <w:r w:rsidR="002572DB">
        <w:t xml:space="preserve">Central </w:t>
      </w:r>
      <w:r w:rsidRPr="000F0D0F">
        <w:t>Region</w:t>
      </w:r>
      <w:r w:rsidR="002572DB">
        <w:t xml:space="preserve"> </w:t>
      </w:r>
      <w:r w:rsidRPr="000F0D0F">
        <w:t xml:space="preserve">may be individuals who do not meet the </w:t>
      </w:r>
      <w:proofErr w:type="gramStart"/>
      <w:r w:rsidRPr="000F0D0F">
        <w:t>low income</w:t>
      </w:r>
      <w:proofErr w:type="gramEnd"/>
      <w:r w:rsidRPr="000F0D0F">
        <w:t xml:space="preserve"> criteria to be considered eligible youth, where applicable</w:t>
      </w:r>
      <w:r w:rsidR="00E846FC" w:rsidRPr="000F0D0F">
        <w:rPr>
          <w:color w:val="000000"/>
        </w:rPr>
        <w:t>.</w:t>
      </w:r>
    </w:p>
    <w:p w14:paraId="2CDF1A62" w14:textId="77777777" w:rsidR="00E846FC" w:rsidRPr="00BA6C45" w:rsidRDefault="00E846FC" w:rsidP="00652C9B">
      <w:pPr>
        <w:spacing w:line="288" w:lineRule="auto"/>
        <w:ind w:firstLine="1080"/>
        <w:jc w:val="center"/>
        <w:rPr>
          <w:rFonts w:asciiTheme="minorHAnsi" w:hAnsiTheme="minorHAnsi" w:cstheme="minorHAnsi"/>
          <w:b/>
        </w:rPr>
      </w:pPr>
    </w:p>
    <w:p w14:paraId="01D563D5" w14:textId="3E39A0AB" w:rsidR="0082288A" w:rsidRPr="00BA6C45" w:rsidRDefault="00652C9B" w:rsidP="00652C9B">
      <w:pPr>
        <w:spacing w:after="180" w:line="288" w:lineRule="auto"/>
        <w:ind w:left="1080"/>
        <w:rPr>
          <w:rFonts w:asciiTheme="minorHAnsi" w:hAnsiTheme="minorHAnsi" w:cstheme="minorHAnsi"/>
          <w:b/>
          <w:u w:val="single"/>
        </w:rPr>
      </w:pPr>
      <w:r w:rsidRPr="00BA6C45">
        <w:rPr>
          <w:rFonts w:asciiTheme="minorHAnsi" w:hAnsiTheme="minorHAnsi" w:cstheme="minorHAnsi"/>
          <w:b/>
          <w:u w:val="single"/>
        </w:rPr>
        <w:t xml:space="preserve">The service provider shall receive prior written approval from the </w:t>
      </w:r>
      <w:r w:rsidR="000D096C" w:rsidRPr="00BA6C45">
        <w:rPr>
          <w:rFonts w:asciiTheme="minorHAnsi" w:hAnsiTheme="minorHAnsi" w:cstheme="minorHAnsi"/>
          <w:b/>
          <w:u w:val="single"/>
        </w:rPr>
        <w:t xml:space="preserve">WDB </w:t>
      </w:r>
      <w:r w:rsidRPr="00BA6C45">
        <w:rPr>
          <w:rFonts w:asciiTheme="minorHAnsi" w:hAnsiTheme="minorHAnsi" w:cstheme="minorHAnsi"/>
          <w:b/>
          <w:u w:val="single"/>
        </w:rPr>
        <w:t>director when using the 5% income exception for enrollment.</w:t>
      </w:r>
    </w:p>
    <w:p w14:paraId="72639BEC" w14:textId="77777777" w:rsidR="00BA0A2F" w:rsidRPr="00BA6C45" w:rsidRDefault="00BA0A2F" w:rsidP="00DD2162">
      <w:pPr>
        <w:spacing w:after="200" w:line="276" w:lineRule="auto"/>
        <w:rPr>
          <w:rFonts w:asciiTheme="minorHAnsi" w:hAnsiTheme="minorHAnsi" w:cstheme="minorHAnsi"/>
          <w:i/>
        </w:rPr>
      </w:pPr>
      <w:r w:rsidRPr="00BA6C45">
        <w:rPr>
          <w:rFonts w:asciiTheme="minorHAnsi" w:hAnsiTheme="minorHAnsi" w:cstheme="minorHAnsi"/>
          <w:i/>
        </w:rPr>
        <w:br w:type="page"/>
      </w:r>
      <w:r w:rsidRPr="00BA6C45">
        <w:rPr>
          <w:rFonts w:asciiTheme="minorHAnsi" w:hAnsiTheme="minorHAnsi" w:cstheme="minorHAnsi"/>
          <w:i/>
        </w:rPr>
        <w:lastRenderedPageBreak/>
        <w:t>Attachment 1</w:t>
      </w:r>
    </w:p>
    <w:p w14:paraId="3644F176" w14:textId="7900A1A6" w:rsidR="00A869C4" w:rsidRPr="00BA6C45" w:rsidRDefault="00BA0A2F" w:rsidP="00C16FB5">
      <w:pPr>
        <w:spacing w:after="180" w:line="288" w:lineRule="auto"/>
        <w:rPr>
          <w:rFonts w:asciiTheme="minorHAnsi" w:hAnsiTheme="minorHAnsi" w:cstheme="minorHAnsi"/>
        </w:rPr>
      </w:pPr>
      <w:r w:rsidRPr="00BA6C45">
        <w:rPr>
          <w:rFonts w:asciiTheme="minorHAnsi" w:hAnsiTheme="minorHAnsi" w:cstheme="minorHAnsi"/>
          <w:b/>
        </w:rPr>
        <w:t>Definitions</w:t>
      </w:r>
      <w:r w:rsidR="00587C87" w:rsidRPr="00BA6C45">
        <w:rPr>
          <w:rFonts w:asciiTheme="minorHAnsi" w:hAnsiTheme="minorHAnsi" w:cstheme="minorHAnsi"/>
          <w:b/>
        </w:rPr>
        <w:t xml:space="preserve"> related to eligibility as referenced in Policy YC</w:t>
      </w:r>
      <w:r w:rsidR="00A869C4" w:rsidRPr="00BA6C45">
        <w:rPr>
          <w:rFonts w:asciiTheme="minorHAnsi" w:hAnsiTheme="minorHAnsi" w:cstheme="minorHAnsi"/>
          <w:b/>
        </w:rPr>
        <w:t xml:space="preserve"> 17-01</w:t>
      </w:r>
      <w:r w:rsidRPr="00BA6C45">
        <w:rPr>
          <w:rFonts w:asciiTheme="minorHAnsi" w:hAnsiTheme="minorHAnsi" w:cstheme="minorHAnsi"/>
          <w:b/>
        </w:rPr>
        <w:t>:</w:t>
      </w:r>
    </w:p>
    <w:p w14:paraId="1F516417" w14:textId="26A87718"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Individuals must meet General Eligibility, which consists of Citizenship or Eligible to Work, Selective Service Registration and Low-income Individual (where applicable). </w:t>
      </w:r>
    </w:p>
    <w:p w14:paraId="10799901"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23EF7C41"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Citizenship or Eligible to Work – participation in programs and activities financially assisted in whole or part under WIOA shall be open to citizens and nationals of the United States, lawfully admitted permanent resident aliens, lawfully admitted refugees and parolees, and other individuals authorized by the Attorney General to work in the United States (applies to all programs under Title I).  [Act 188(a)(5)] </w:t>
      </w:r>
    </w:p>
    <w:p w14:paraId="357E88A1"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524C591C" w14:textId="7A20F944"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Selective Service Registrant – each individual participating in any program established under WIOA, or receiving any assistance or benefit under WIOA, has not violated Section 3 of the Military Selective Service Act (MSSA) (50 U.S.C. App. 453) by not presenting or submitting to registration as required pursuant to such section. </w:t>
      </w:r>
    </w:p>
    <w:p w14:paraId="56037218"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5D3CE446"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Note: Males born on or after January 1, 1960 must register with the selective service system within 30 days after their 18th birthday or at least before they reach the age of 26. [Act 189(h)] Procedures are outlined in Training and Employment Guidance Letter 11-11, change 2, dated May 16, 2012. </w:t>
      </w:r>
    </w:p>
    <w:p w14:paraId="040E3E4E"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3178E6E4"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Where applicable: </w:t>
      </w:r>
    </w:p>
    <w:p w14:paraId="063E8748"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27D88F74"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Low-income Individual – an individual who </w:t>
      </w:r>
    </w:p>
    <w:p w14:paraId="3A0414C1"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499D121F"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w:t>
      </w:r>
      <w:proofErr w:type="spellStart"/>
      <w:r w:rsidRPr="00BA6C45">
        <w:rPr>
          <w:rFonts w:asciiTheme="minorHAnsi" w:hAnsiTheme="minorHAnsi" w:cstheme="minorHAnsi"/>
        </w:rPr>
        <w:t>i</w:t>
      </w:r>
      <w:proofErr w:type="spellEnd"/>
      <w:r w:rsidRPr="00BA6C45">
        <w:rPr>
          <w:rFonts w:asciiTheme="minorHAnsi" w:hAnsiTheme="minorHAnsi" w:cstheme="minorHAnsi"/>
        </w:rPr>
        <w:t xml:space="preserve">) receives, or in the past 6 months has received, or is a member of a family that is receiving or in the past 6 months has received, assistance through the supplemental nutrition assistance program established under the Food and Nutrition Act of 2008 (7 U.S.C. 2011 et seq.), the program of block grants to States for temporary assistance for needy families program under part A of title IV of the Social Security Act (42 U.S.C. 601 et seq.), or the supplemental security income program established under title XVI of the Social Security Act (42 U.S.C. 1381 et seq.), or State or local income-based public assistance; </w:t>
      </w:r>
    </w:p>
    <w:p w14:paraId="29CCF938"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37819789"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(ii) is in a family with total family income that does not exceed the higher of— (I) the poverty line; or (II) 70 percent of the lower living standard income level; </w:t>
      </w:r>
    </w:p>
    <w:p w14:paraId="019F3379"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53864E1F"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(iii) is a homeless individual (as defined in section 41403(6) of the Violence Against Women Act of 1994 H. R. 803—12 (42 U.S.C. 14043e–2(6))), or a homeless child or youth (as defined under section 725(2) of the McKinney-Vento Homeless Assistance Act (42 U.S.C. 11434a(2))); </w:t>
      </w:r>
    </w:p>
    <w:p w14:paraId="626FD8B2"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77D91D5F"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(iv) receives or is eligible to receive a free or </w:t>
      </w:r>
      <w:proofErr w:type="gramStart"/>
      <w:r w:rsidRPr="00BA6C45">
        <w:rPr>
          <w:rFonts w:asciiTheme="minorHAnsi" w:hAnsiTheme="minorHAnsi" w:cstheme="minorHAnsi"/>
        </w:rPr>
        <w:t>reduced price</w:t>
      </w:r>
      <w:proofErr w:type="gramEnd"/>
      <w:r w:rsidRPr="00BA6C45">
        <w:rPr>
          <w:rFonts w:asciiTheme="minorHAnsi" w:hAnsiTheme="minorHAnsi" w:cstheme="minorHAnsi"/>
        </w:rPr>
        <w:t xml:space="preserve"> lunch under the Richard B. Russell National School Lunch Act (42 U.S.C. 1751 et seq.); </w:t>
      </w:r>
    </w:p>
    <w:p w14:paraId="5F48B740"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03AB0844"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(v) is a foster child on behalf of whom State or local government payments are made; or </w:t>
      </w:r>
    </w:p>
    <w:p w14:paraId="5368CF66"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76E96CD2" w14:textId="77777777" w:rsidR="00A869C4" w:rsidRPr="00BA6C45" w:rsidRDefault="00A869C4" w:rsidP="00A869C4">
      <w:pPr>
        <w:autoSpaceDE w:val="0"/>
        <w:autoSpaceDN w:val="0"/>
        <w:adjustRightInd w:val="0"/>
        <w:rPr>
          <w:rFonts w:asciiTheme="minorHAnsi" w:hAnsiTheme="minorHAnsi" w:cstheme="minorHAnsi"/>
        </w:rPr>
      </w:pPr>
    </w:p>
    <w:p w14:paraId="74009C49"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5678A137"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6CCDAF31"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29C6E071"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4D9D096B"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1C7F3AD2"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lastRenderedPageBreak/>
        <w:t xml:space="preserve">(vi) is an individual with a disability whose own income meets the income requirement of clause (ii), but who is a member of a family whose income does not meet this requirement.  [Act 3(36))] </w:t>
      </w:r>
    </w:p>
    <w:p w14:paraId="580041CF"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1CE992E5"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Exception </w:t>
      </w:r>
    </w:p>
    <w:p w14:paraId="47B515DC" w14:textId="77777777" w:rsidR="00A869C4" w:rsidRPr="00BA6C45" w:rsidRDefault="00A869C4" w:rsidP="00A869C4">
      <w:pPr>
        <w:autoSpaceDE w:val="0"/>
        <w:autoSpaceDN w:val="0"/>
        <w:adjustRightInd w:val="0"/>
        <w:rPr>
          <w:rFonts w:asciiTheme="minorHAnsi" w:hAnsiTheme="minorHAnsi" w:cstheme="minorHAnsi"/>
        </w:rPr>
      </w:pPr>
      <w:r w:rsidRPr="00BA6C45">
        <w:rPr>
          <w:rFonts w:asciiTheme="minorHAnsi" w:hAnsiTheme="minorHAnsi" w:cstheme="minorHAnsi"/>
        </w:rPr>
        <w:t xml:space="preserve"> </w:t>
      </w:r>
    </w:p>
    <w:p w14:paraId="21DD9E0E" w14:textId="09147B62" w:rsidR="00AE0DA0" w:rsidRPr="00BA6C45" w:rsidRDefault="00A869C4" w:rsidP="00C16FB5">
      <w:pPr>
        <w:autoSpaceDE w:val="0"/>
        <w:autoSpaceDN w:val="0"/>
        <w:adjustRightInd w:val="0"/>
        <w:rPr>
          <w:rFonts w:asciiTheme="minorHAnsi" w:hAnsiTheme="minorHAnsi" w:cstheme="minorHAnsi"/>
        </w:rPr>
      </w:pPr>
      <w:r w:rsidRPr="00BA6C45">
        <w:rPr>
          <w:rFonts w:asciiTheme="minorHAnsi" w:hAnsiTheme="minorHAnsi" w:cstheme="minorHAnsi"/>
        </w:rPr>
        <w:t>SPECIAL RULE— the term ‘‘low-income’’, used with respect to an in and out-of- school individual youth, also includes a youth living in a high-poverty area.  [Act 129(a)(2)]</w:t>
      </w:r>
    </w:p>
    <w:sectPr w:rsidR="00AE0DA0" w:rsidRPr="00BA6C45" w:rsidSect="004546C8">
      <w:footerReference w:type="default" r:id="rId8"/>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5DB4" w14:textId="77777777" w:rsidR="0095689F" w:rsidRDefault="0095689F" w:rsidP="004546C8">
      <w:r>
        <w:separator/>
      </w:r>
    </w:p>
  </w:endnote>
  <w:endnote w:type="continuationSeparator" w:id="0">
    <w:p w14:paraId="41BA31DF" w14:textId="77777777" w:rsidR="0095689F" w:rsidRDefault="0095689F" w:rsidP="0045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595603"/>
      <w:docPartObj>
        <w:docPartGallery w:val="Page Numbers (Bottom of Page)"/>
        <w:docPartUnique/>
      </w:docPartObj>
    </w:sdtPr>
    <w:sdtEndPr>
      <w:rPr>
        <w:color w:val="808080" w:themeColor="background1" w:themeShade="80"/>
        <w:spacing w:val="60"/>
      </w:rPr>
    </w:sdtEndPr>
    <w:sdtContent>
      <w:p w14:paraId="6A8783FC" w14:textId="77777777" w:rsidR="003740BB" w:rsidRDefault="003740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0D0F">
          <w:rPr>
            <w:noProof/>
          </w:rPr>
          <w:t>4</w:t>
        </w:r>
        <w:r>
          <w:rPr>
            <w:noProof/>
          </w:rPr>
          <w:fldChar w:fldCharType="end"/>
        </w:r>
        <w:r>
          <w:t xml:space="preserve"> | </w:t>
        </w:r>
        <w:r>
          <w:rPr>
            <w:color w:val="808080" w:themeColor="background1" w:themeShade="80"/>
            <w:spacing w:val="60"/>
          </w:rPr>
          <w:t>Page</w:t>
        </w:r>
      </w:p>
    </w:sdtContent>
  </w:sdt>
  <w:p w14:paraId="6BDF39C7" w14:textId="77777777" w:rsidR="003740BB" w:rsidRDefault="00374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48C7D" w14:textId="77777777" w:rsidR="0095689F" w:rsidRDefault="0095689F" w:rsidP="004546C8">
      <w:r>
        <w:separator/>
      </w:r>
    </w:p>
  </w:footnote>
  <w:footnote w:type="continuationSeparator" w:id="0">
    <w:p w14:paraId="11919B57" w14:textId="77777777" w:rsidR="0095689F" w:rsidRDefault="0095689F" w:rsidP="0045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0AD"/>
    <w:multiLevelType w:val="hybridMultilevel"/>
    <w:tmpl w:val="163ECD90"/>
    <w:lvl w:ilvl="0" w:tplc="A81EFE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83C7C"/>
    <w:multiLevelType w:val="hybridMultilevel"/>
    <w:tmpl w:val="0D62BFB4"/>
    <w:lvl w:ilvl="0" w:tplc="C1B0F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4C59"/>
    <w:multiLevelType w:val="hybridMultilevel"/>
    <w:tmpl w:val="917A6F1C"/>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0FC06C35"/>
    <w:multiLevelType w:val="hybridMultilevel"/>
    <w:tmpl w:val="E13C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4417B"/>
    <w:multiLevelType w:val="hybridMultilevel"/>
    <w:tmpl w:val="8B40A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2922D13"/>
    <w:multiLevelType w:val="hybridMultilevel"/>
    <w:tmpl w:val="EA00C82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6" w15:restartNumberingAfterBreak="0">
    <w:nsid w:val="13596C47"/>
    <w:multiLevelType w:val="hybridMultilevel"/>
    <w:tmpl w:val="63A4FF50"/>
    <w:lvl w:ilvl="0" w:tplc="6742D252">
      <w:start w:val="1"/>
      <w:numFmt w:val="lowerLetter"/>
      <w:lvlText w:val="(%1)"/>
      <w:lvlJc w:val="left"/>
      <w:pPr>
        <w:ind w:left="1440" w:hanging="360"/>
      </w:pPr>
      <w:rPr>
        <w:rFonts w:ascii="Times New Roman" w:eastAsia="Times New Roman" w:hAnsi="Times New Roman" w:cs="Times New Roman" w:hint="default"/>
        <w:w w:val="105"/>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410CC0"/>
    <w:multiLevelType w:val="hybridMultilevel"/>
    <w:tmpl w:val="AEA43EE4"/>
    <w:lvl w:ilvl="0" w:tplc="064854F4">
      <w:start w:val="1"/>
      <w:numFmt w:val="lowerLetter"/>
      <w:lvlText w:val="(%1)"/>
      <w:lvlJc w:val="left"/>
      <w:pPr>
        <w:ind w:left="207" w:hanging="372"/>
        <w:jc w:val="left"/>
      </w:pPr>
      <w:rPr>
        <w:rFonts w:ascii="Times New Roman" w:eastAsia="Times New Roman" w:hAnsi="Times New Roman" w:cs="Times New Roman" w:hint="default"/>
        <w:w w:val="105"/>
        <w:sz w:val="22"/>
        <w:szCs w:val="22"/>
      </w:rPr>
    </w:lvl>
    <w:lvl w:ilvl="1" w:tplc="9D100734">
      <w:start w:val="1"/>
      <w:numFmt w:val="decimal"/>
      <w:lvlText w:val="(%2)"/>
      <w:lvlJc w:val="left"/>
      <w:pPr>
        <w:ind w:left="552" w:hanging="382"/>
        <w:jc w:val="left"/>
      </w:pPr>
      <w:rPr>
        <w:rFonts w:ascii="Times New Roman" w:eastAsia="Times New Roman" w:hAnsi="Times New Roman" w:cs="Times New Roman" w:hint="default"/>
        <w:w w:val="104"/>
        <w:sz w:val="22"/>
        <w:szCs w:val="22"/>
      </w:rPr>
    </w:lvl>
    <w:lvl w:ilvl="2" w:tplc="99B8C234">
      <w:numFmt w:val="bullet"/>
      <w:lvlText w:val="•"/>
      <w:lvlJc w:val="left"/>
      <w:pPr>
        <w:ind w:left="1495" w:hanging="382"/>
      </w:pPr>
      <w:rPr>
        <w:rFonts w:hint="default"/>
      </w:rPr>
    </w:lvl>
    <w:lvl w:ilvl="3" w:tplc="D3E0DB0E">
      <w:numFmt w:val="bullet"/>
      <w:lvlText w:val="•"/>
      <w:lvlJc w:val="left"/>
      <w:pPr>
        <w:ind w:left="2431" w:hanging="382"/>
      </w:pPr>
      <w:rPr>
        <w:rFonts w:hint="default"/>
      </w:rPr>
    </w:lvl>
    <w:lvl w:ilvl="4" w:tplc="5C8027F0">
      <w:numFmt w:val="bullet"/>
      <w:lvlText w:val="•"/>
      <w:lvlJc w:val="left"/>
      <w:pPr>
        <w:ind w:left="3366" w:hanging="382"/>
      </w:pPr>
      <w:rPr>
        <w:rFonts w:hint="default"/>
      </w:rPr>
    </w:lvl>
    <w:lvl w:ilvl="5" w:tplc="88B02DCA">
      <w:numFmt w:val="bullet"/>
      <w:lvlText w:val="•"/>
      <w:lvlJc w:val="left"/>
      <w:pPr>
        <w:ind w:left="4302" w:hanging="382"/>
      </w:pPr>
      <w:rPr>
        <w:rFonts w:hint="default"/>
      </w:rPr>
    </w:lvl>
    <w:lvl w:ilvl="6" w:tplc="04408E70">
      <w:numFmt w:val="bullet"/>
      <w:lvlText w:val="•"/>
      <w:lvlJc w:val="left"/>
      <w:pPr>
        <w:ind w:left="5237" w:hanging="382"/>
      </w:pPr>
      <w:rPr>
        <w:rFonts w:hint="default"/>
      </w:rPr>
    </w:lvl>
    <w:lvl w:ilvl="7" w:tplc="0946FFF2">
      <w:numFmt w:val="bullet"/>
      <w:lvlText w:val="•"/>
      <w:lvlJc w:val="left"/>
      <w:pPr>
        <w:ind w:left="6173" w:hanging="382"/>
      </w:pPr>
      <w:rPr>
        <w:rFonts w:hint="default"/>
      </w:rPr>
    </w:lvl>
    <w:lvl w:ilvl="8" w:tplc="6F28BB10">
      <w:numFmt w:val="bullet"/>
      <w:lvlText w:val="•"/>
      <w:lvlJc w:val="left"/>
      <w:pPr>
        <w:ind w:left="7108" w:hanging="382"/>
      </w:pPr>
      <w:rPr>
        <w:rFonts w:hint="default"/>
      </w:rPr>
    </w:lvl>
  </w:abstractNum>
  <w:abstractNum w:abstractNumId="8" w15:restartNumberingAfterBreak="0">
    <w:nsid w:val="27DE2DF5"/>
    <w:multiLevelType w:val="hybridMultilevel"/>
    <w:tmpl w:val="00900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872BC"/>
    <w:multiLevelType w:val="hybridMultilevel"/>
    <w:tmpl w:val="DB8288E6"/>
    <w:lvl w:ilvl="0" w:tplc="6742D252">
      <w:start w:val="1"/>
      <w:numFmt w:val="lowerLetter"/>
      <w:lvlText w:val="(%1)"/>
      <w:lvlJc w:val="left"/>
      <w:pPr>
        <w:ind w:left="203" w:hanging="373"/>
        <w:jc w:val="left"/>
      </w:pPr>
      <w:rPr>
        <w:rFonts w:ascii="Times New Roman" w:eastAsia="Times New Roman" w:hAnsi="Times New Roman" w:cs="Times New Roman" w:hint="default"/>
        <w:w w:val="105"/>
        <w:sz w:val="22"/>
        <w:szCs w:val="22"/>
      </w:rPr>
    </w:lvl>
    <w:lvl w:ilvl="1" w:tplc="31C6D440">
      <w:start w:val="1"/>
      <w:numFmt w:val="decimal"/>
      <w:lvlText w:val="(%2)"/>
      <w:lvlJc w:val="left"/>
      <w:pPr>
        <w:ind w:left="551" w:hanging="380"/>
        <w:jc w:val="left"/>
      </w:pPr>
      <w:rPr>
        <w:rFonts w:ascii="Times New Roman" w:eastAsia="Times New Roman" w:hAnsi="Times New Roman" w:cs="Times New Roman" w:hint="default"/>
        <w:w w:val="104"/>
        <w:sz w:val="22"/>
        <w:szCs w:val="22"/>
      </w:rPr>
    </w:lvl>
    <w:lvl w:ilvl="2" w:tplc="41CECA36">
      <w:numFmt w:val="bullet"/>
      <w:lvlText w:val="•"/>
      <w:lvlJc w:val="left"/>
      <w:pPr>
        <w:ind w:left="1495" w:hanging="380"/>
      </w:pPr>
      <w:rPr>
        <w:rFonts w:hint="default"/>
      </w:rPr>
    </w:lvl>
    <w:lvl w:ilvl="3" w:tplc="035AFEA6">
      <w:numFmt w:val="bullet"/>
      <w:lvlText w:val="•"/>
      <w:lvlJc w:val="left"/>
      <w:pPr>
        <w:ind w:left="2431" w:hanging="380"/>
      </w:pPr>
      <w:rPr>
        <w:rFonts w:hint="default"/>
      </w:rPr>
    </w:lvl>
    <w:lvl w:ilvl="4" w:tplc="C7580EF6">
      <w:numFmt w:val="bullet"/>
      <w:lvlText w:val="•"/>
      <w:lvlJc w:val="left"/>
      <w:pPr>
        <w:ind w:left="3366" w:hanging="380"/>
      </w:pPr>
      <w:rPr>
        <w:rFonts w:hint="default"/>
      </w:rPr>
    </w:lvl>
    <w:lvl w:ilvl="5" w:tplc="5C9C5EE2">
      <w:numFmt w:val="bullet"/>
      <w:lvlText w:val="•"/>
      <w:lvlJc w:val="left"/>
      <w:pPr>
        <w:ind w:left="4302" w:hanging="380"/>
      </w:pPr>
      <w:rPr>
        <w:rFonts w:hint="default"/>
      </w:rPr>
    </w:lvl>
    <w:lvl w:ilvl="6" w:tplc="646E3A16">
      <w:numFmt w:val="bullet"/>
      <w:lvlText w:val="•"/>
      <w:lvlJc w:val="left"/>
      <w:pPr>
        <w:ind w:left="5237" w:hanging="380"/>
      </w:pPr>
      <w:rPr>
        <w:rFonts w:hint="default"/>
      </w:rPr>
    </w:lvl>
    <w:lvl w:ilvl="7" w:tplc="BF443C04">
      <w:numFmt w:val="bullet"/>
      <w:lvlText w:val="•"/>
      <w:lvlJc w:val="left"/>
      <w:pPr>
        <w:ind w:left="6173" w:hanging="380"/>
      </w:pPr>
      <w:rPr>
        <w:rFonts w:hint="default"/>
      </w:rPr>
    </w:lvl>
    <w:lvl w:ilvl="8" w:tplc="ED8485CA">
      <w:numFmt w:val="bullet"/>
      <w:lvlText w:val="•"/>
      <w:lvlJc w:val="left"/>
      <w:pPr>
        <w:ind w:left="7108" w:hanging="380"/>
      </w:pPr>
      <w:rPr>
        <w:rFonts w:hint="default"/>
      </w:rPr>
    </w:lvl>
  </w:abstractNum>
  <w:abstractNum w:abstractNumId="10" w15:restartNumberingAfterBreak="0">
    <w:nsid w:val="65C74951"/>
    <w:multiLevelType w:val="hybridMultilevel"/>
    <w:tmpl w:val="D01C81CA"/>
    <w:lvl w:ilvl="0" w:tplc="C5BC6188">
      <w:start w:val="1"/>
      <w:numFmt w:val="bullet"/>
      <w:lvlText w:val=""/>
      <w:lvlJc w:val="left"/>
      <w:pPr>
        <w:tabs>
          <w:tab w:val="num" w:pos="720"/>
        </w:tabs>
        <w:ind w:left="720" w:hanging="360"/>
      </w:pPr>
      <w:rPr>
        <w:rFonts w:ascii="Wingdings" w:hAnsi="Wingdings" w:hint="default"/>
      </w:rPr>
    </w:lvl>
    <w:lvl w:ilvl="1" w:tplc="0996FA68">
      <w:start w:val="1"/>
      <w:numFmt w:val="bullet"/>
      <w:lvlText w:val=""/>
      <w:lvlJc w:val="left"/>
      <w:pPr>
        <w:tabs>
          <w:tab w:val="num" w:pos="1440"/>
        </w:tabs>
        <w:ind w:left="1440" w:hanging="360"/>
      </w:pPr>
      <w:rPr>
        <w:rFonts w:ascii="Wingdings" w:hAnsi="Wingdings" w:hint="default"/>
      </w:rPr>
    </w:lvl>
    <w:lvl w:ilvl="2" w:tplc="21A28836" w:tentative="1">
      <w:start w:val="1"/>
      <w:numFmt w:val="bullet"/>
      <w:lvlText w:val=""/>
      <w:lvlJc w:val="left"/>
      <w:pPr>
        <w:tabs>
          <w:tab w:val="num" w:pos="2160"/>
        </w:tabs>
        <w:ind w:left="2160" w:hanging="360"/>
      </w:pPr>
      <w:rPr>
        <w:rFonts w:ascii="Wingdings" w:hAnsi="Wingdings" w:hint="default"/>
      </w:rPr>
    </w:lvl>
    <w:lvl w:ilvl="3" w:tplc="276A72B0" w:tentative="1">
      <w:start w:val="1"/>
      <w:numFmt w:val="bullet"/>
      <w:lvlText w:val=""/>
      <w:lvlJc w:val="left"/>
      <w:pPr>
        <w:tabs>
          <w:tab w:val="num" w:pos="2880"/>
        </w:tabs>
        <w:ind w:left="2880" w:hanging="360"/>
      </w:pPr>
      <w:rPr>
        <w:rFonts w:ascii="Wingdings" w:hAnsi="Wingdings" w:hint="default"/>
      </w:rPr>
    </w:lvl>
    <w:lvl w:ilvl="4" w:tplc="61626202" w:tentative="1">
      <w:start w:val="1"/>
      <w:numFmt w:val="bullet"/>
      <w:lvlText w:val=""/>
      <w:lvlJc w:val="left"/>
      <w:pPr>
        <w:tabs>
          <w:tab w:val="num" w:pos="3600"/>
        </w:tabs>
        <w:ind w:left="3600" w:hanging="360"/>
      </w:pPr>
      <w:rPr>
        <w:rFonts w:ascii="Wingdings" w:hAnsi="Wingdings" w:hint="default"/>
      </w:rPr>
    </w:lvl>
    <w:lvl w:ilvl="5" w:tplc="75FA7074" w:tentative="1">
      <w:start w:val="1"/>
      <w:numFmt w:val="bullet"/>
      <w:lvlText w:val=""/>
      <w:lvlJc w:val="left"/>
      <w:pPr>
        <w:tabs>
          <w:tab w:val="num" w:pos="4320"/>
        </w:tabs>
        <w:ind w:left="4320" w:hanging="360"/>
      </w:pPr>
      <w:rPr>
        <w:rFonts w:ascii="Wingdings" w:hAnsi="Wingdings" w:hint="default"/>
      </w:rPr>
    </w:lvl>
    <w:lvl w:ilvl="6" w:tplc="B44C65BC" w:tentative="1">
      <w:start w:val="1"/>
      <w:numFmt w:val="bullet"/>
      <w:lvlText w:val=""/>
      <w:lvlJc w:val="left"/>
      <w:pPr>
        <w:tabs>
          <w:tab w:val="num" w:pos="5040"/>
        </w:tabs>
        <w:ind w:left="5040" w:hanging="360"/>
      </w:pPr>
      <w:rPr>
        <w:rFonts w:ascii="Wingdings" w:hAnsi="Wingdings" w:hint="default"/>
      </w:rPr>
    </w:lvl>
    <w:lvl w:ilvl="7" w:tplc="329616B6" w:tentative="1">
      <w:start w:val="1"/>
      <w:numFmt w:val="bullet"/>
      <w:lvlText w:val=""/>
      <w:lvlJc w:val="left"/>
      <w:pPr>
        <w:tabs>
          <w:tab w:val="num" w:pos="5760"/>
        </w:tabs>
        <w:ind w:left="5760" w:hanging="360"/>
      </w:pPr>
      <w:rPr>
        <w:rFonts w:ascii="Wingdings" w:hAnsi="Wingdings" w:hint="default"/>
      </w:rPr>
    </w:lvl>
    <w:lvl w:ilvl="8" w:tplc="8A7E83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555D2C"/>
    <w:multiLevelType w:val="hybridMultilevel"/>
    <w:tmpl w:val="030C4708"/>
    <w:lvl w:ilvl="0" w:tplc="647EC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394F12"/>
    <w:multiLevelType w:val="hybridMultilevel"/>
    <w:tmpl w:val="E47AB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8"/>
  </w:num>
  <w:num w:numId="6">
    <w:abstractNumId w:val="1"/>
  </w:num>
  <w:num w:numId="7">
    <w:abstractNumId w:val="3"/>
  </w:num>
  <w:num w:numId="8">
    <w:abstractNumId w:val="6"/>
  </w:num>
  <w:num w:numId="9">
    <w:abstractNumId w:val="0"/>
  </w:num>
  <w:num w:numId="10">
    <w:abstractNumId w:val="12"/>
  </w:num>
  <w:num w:numId="11">
    <w:abstractNumId w:val="11"/>
  </w:num>
  <w:num w:numId="12">
    <w:abstractNumId w:val="7"/>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CE"/>
    <w:rsid w:val="00036300"/>
    <w:rsid w:val="000D096C"/>
    <w:rsid w:val="000E0CBA"/>
    <w:rsid w:val="000F0D0F"/>
    <w:rsid w:val="000F547B"/>
    <w:rsid w:val="00117DD8"/>
    <w:rsid w:val="001365CA"/>
    <w:rsid w:val="0014139C"/>
    <w:rsid w:val="001461D2"/>
    <w:rsid w:val="00193AE4"/>
    <w:rsid w:val="001B0AA2"/>
    <w:rsid w:val="002572DB"/>
    <w:rsid w:val="00261710"/>
    <w:rsid w:val="00277E94"/>
    <w:rsid w:val="00291DD9"/>
    <w:rsid w:val="002F364E"/>
    <w:rsid w:val="003740BB"/>
    <w:rsid w:val="003853F4"/>
    <w:rsid w:val="00393A66"/>
    <w:rsid w:val="004176AE"/>
    <w:rsid w:val="0043747B"/>
    <w:rsid w:val="004474AB"/>
    <w:rsid w:val="004546C8"/>
    <w:rsid w:val="004814D5"/>
    <w:rsid w:val="004832BC"/>
    <w:rsid w:val="004B3482"/>
    <w:rsid w:val="00512524"/>
    <w:rsid w:val="00514834"/>
    <w:rsid w:val="00587C87"/>
    <w:rsid w:val="00597764"/>
    <w:rsid w:val="005977D8"/>
    <w:rsid w:val="005C126F"/>
    <w:rsid w:val="005E2B90"/>
    <w:rsid w:val="00652C9B"/>
    <w:rsid w:val="006579D9"/>
    <w:rsid w:val="006E53CE"/>
    <w:rsid w:val="00711125"/>
    <w:rsid w:val="00776C00"/>
    <w:rsid w:val="007D7E98"/>
    <w:rsid w:val="0082288A"/>
    <w:rsid w:val="00866A72"/>
    <w:rsid w:val="00880FF5"/>
    <w:rsid w:val="008953D1"/>
    <w:rsid w:val="008A2D96"/>
    <w:rsid w:val="008B41E6"/>
    <w:rsid w:val="008D1555"/>
    <w:rsid w:val="008D7E64"/>
    <w:rsid w:val="00901C08"/>
    <w:rsid w:val="0095689F"/>
    <w:rsid w:val="009F044F"/>
    <w:rsid w:val="00A405C5"/>
    <w:rsid w:val="00A64A72"/>
    <w:rsid w:val="00A869C4"/>
    <w:rsid w:val="00AE0DA0"/>
    <w:rsid w:val="00B33699"/>
    <w:rsid w:val="00BA0A2F"/>
    <w:rsid w:val="00BA1337"/>
    <w:rsid w:val="00BA6C45"/>
    <w:rsid w:val="00BC52D0"/>
    <w:rsid w:val="00BF65B8"/>
    <w:rsid w:val="00C07444"/>
    <w:rsid w:val="00C16FB5"/>
    <w:rsid w:val="00C20D3C"/>
    <w:rsid w:val="00C371D5"/>
    <w:rsid w:val="00C434B1"/>
    <w:rsid w:val="00C81BC0"/>
    <w:rsid w:val="00C964BD"/>
    <w:rsid w:val="00CF0BB2"/>
    <w:rsid w:val="00D638FD"/>
    <w:rsid w:val="00D875E7"/>
    <w:rsid w:val="00DD2162"/>
    <w:rsid w:val="00DD537C"/>
    <w:rsid w:val="00E2666B"/>
    <w:rsid w:val="00E400D5"/>
    <w:rsid w:val="00E712E2"/>
    <w:rsid w:val="00E846FC"/>
    <w:rsid w:val="00E954DC"/>
    <w:rsid w:val="00EF7105"/>
    <w:rsid w:val="00F3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2EBE"/>
  <w15:docId w15:val="{EB9CAA52-1432-4159-ADE6-B64EB986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3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53CE"/>
    <w:pPr>
      <w:ind w:left="720"/>
    </w:pPr>
  </w:style>
  <w:style w:type="character" w:styleId="Hyperlink">
    <w:name w:val="Hyperlink"/>
    <w:basedOn w:val="DefaultParagraphFont"/>
    <w:uiPriority w:val="99"/>
    <w:semiHidden/>
    <w:unhideWhenUsed/>
    <w:rsid w:val="006E53CE"/>
    <w:rPr>
      <w:color w:val="0000FF"/>
      <w:u w:val="single"/>
    </w:rPr>
  </w:style>
  <w:style w:type="paragraph" w:styleId="BalloonText">
    <w:name w:val="Balloon Text"/>
    <w:basedOn w:val="Normal"/>
    <w:link w:val="BalloonTextChar"/>
    <w:uiPriority w:val="99"/>
    <w:semiHidden/>
    <w:unhideWhenUsed/>
    <w:rsid w:val="0043747B"/>
    <w:rPr>
      <w:rFonts w:ascii="Tahoma" w:hAnsi="Tahoma" w:cs="Tahoma"/>
      <w:sz w:val="16"/>
      <w:szCs w:val="16"/>
    </w:rPr>
  </w:style>
  <w:style w:type="character" w:customStyle="1" w:styleId="BalloonTextChar">
    <w:name w:val="Balloon Text Char"/>
    <w:basedOn w:val="DefaultParagraphFont"/>
    <w:link w:val="BalloonText"/>
    <w:uiPriority w:val="99"/>
    <w:semiHidden/>
    <w:rsid w:val="0043747B"/>
    <w:rPr>
      <w:rFonts w:ascii="Tahoma" w:hAnsi="Tahoma" w:cs="Tahoma"/>
      <w:sz w:val="16"/>
      <w:szCs w:val="16"/>
    </w:rPr>
  </w:style>
  <w:style w:type="paragraph" w:customStyle="1" w:styleId="Default">
    <w:name w:val="Default"/>
    <w:rsid w:val="00CF0BB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46C8"/>
    <w:pPr>
      <w:tabs>
        <w:tab w:val="center" w:pos="4680"/>
        <w:tab w:val="right" w:pos="9360"/>
      </w:tabs>
    </w:pPr>
  </w:style>
  <w:style w:type="character" w:customStyle="1" w:styleId="HeaderChar">
    <w:name w:val="Header Char"/>
    <w:basedOn w:val="DefaultParagraphFont"/>
    <w:link w:val="Header"/>
    <w:uiPriority w:val="99"/>
    <w:rsid w:val="004546C8"/>
    <w:rPr>
      <w:rFonts w:ascii="Calibri" w:hAnsi="Calibri" w:cs="Calibri"/>
    </w:rPr>
  </w:style>
  <w:style w:type="paragraph" w:styleId="Footer">
    <w:name w:val="footer"/>
    <w:basedOn w:val="Normal"/>
    <w:link w:val="FooterChar"/>
    <w:uiPriority w:val="99"/>
    <w:unhideWhenUsed/>
    <w:rsid w:val="004546C8"/>
    <w:pPr>
      <w:tabs>
        <w:tab w:val="center" w:pos="4680"/>
        <w:tab w:val="right" w:pos="9360"/>
      </w:tabs>
    </w:pPr>
  </w:style>
  <w:style w:type="character" w:customStyle="1" w:styleId="FooterChar">
    <w:name w:val="Footer Char"/>
    <w:basedOn w:val="DefaultParagraphFont"/>
    <w:link w:val="Footer"/>
    <w:uiPriority w:val="99"/>
    <w:rsid w:val="004546C8"/>
    <w:rPr>
      <w:rFonts w:ascii="Calibri" w:hAnsi="Calibri" w:cs="Calibri"/>
    </w:rPr>
  </w:style>
  <w:style w:type="character" w:styleId="CommentReference">
    <w:name w:val="annotation reference"/>
    <w:basedOn w:val="DefaultParagraphFont"/>
    <w:uiPriority w:val="99"/>
    <w:semiHidden/>
    <w:unhideWhenUsed/>
    <w:rsid w:val="00036300"/>
    <w:rPr>
      <w:sz w:val="16"/>
      <w:szCs w:val="16"/>
    </w:rPr>
  </w:style>
  <w:style w:type="paragraph" w:styleId="CommentText">
    <w:name w:val="annotation text"/>
    <w:basedOn w:val="Normal"/>
    <w:link w:val="CommentTextChar"/>
    <w:uiPriority w:val="99"/>
    <w:semiHidden/>
    <w:unhideWhenUsed/>
    <w:rsid w:val="00036300"/>
    <w:rPr>
      <w:sz w:val="20"/>
      <w:szCs w:val="20"/>
    </w:rPr>
  </w:style>
  <w:style w:type="character" w:customStyle="1" w:styleId="CommentTextChar">
    <w:name w:val="Comment Text Char"/>
    <w:basedOn w:val="DefaultParagraphFont"/>
    <w:link w:val="CommentText"/>
    <w:uiPriority w:val="99"/>
    <w:semiHidden/>
    <w:rsid w:val="0003630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6300"/>
    <w:rPr>
      <w:b/>
      <w:bCs/>
    </w:rPr>
  </w:style>
  <w:style w:type="character" w:customStyle="1" w:styleId="CommentSubjectChar">
    <w:name w:val="Comment Subject Char"/>
    <w:basedOn w:val="CommentTextChar"/>
    <w:link w:val="CommentSubject"/>
    <w:uiPriority w:val="99"/>
    <w:semiHidden/>
    <w:rsid w:val="00036300"/>
    <w:rPr>
      <w:rFonts w:ascii="Calibri" w:hAnsi="Calibri" w:cs="Calibri"/>
      <w:b/>
      <w:bCs/>
      <w:sz w:val="20"/>
      <w:szCs w:val="20"/>
    </w:rPr>
  </w:style>
  <w:style w:type="paragraph" w:styleId="BodyText">
    <w:name w:val="Body Text"/>
    <w:basedOn w:val="Normal"/>
    <w:link w:val="BodyTextChar"/>
    <w:uiPriority w:val="1"/>
    <w:qFormat/>
    <w:rsid w:val="007D7E98"/>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D7E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43362">
      <w:bodyDiv w:val="1"/>
      <w:marLeft w:val="0"/>
      <w:marRight w:val="0"/>
      <w:marTop w:val="0"/>
      <w:marBottom w:val="0"/>
      <w:divBdr>
        <w:top w:val="none" w:sz="0" w:space="0" w:color="auto"/>
        <w:left w:val="none" w:sz="0" w:space="0" w:color="auto"/>
        <w:bottom w:val="none" w:sz="0" w:space="0" w:color="auto"/>
        <w:right w:val="none" w:sz="0" w:space="0" w:color="auto"/>
      </w:divBdr>
    </w:div>
    <w:div w:id="839008926">
      <w:bodyDiv w:val="1"/>
      <w:marLeft w:val="0"/>
      <w:marRight w:val="0"/>
      <w:marTop w:val="0"/>
      <w:marBottom w:val="0"/>
      <w:divBdr>
        <w:top w:val="none" w:sz="0" w:space="0" w:color="auto"/>
        <w:left w:val="none" w:sz="0" w:space="0" w:color="auto"/>
        <w:bottom w:val="none" w:sz="0" w:space="0" w:color="auto"/>
        <w:right w:val="none" w:sz="0" w:space="0" w:color="auto"/>
      </w:divBdr>
    </w:div>
    <w:div w:id="1378436526">
      <w:bodyDiv w:val="1"/>
      <w:marLeft w:val="0"/>
      <w:marRight w:val="0"/>
      <w:marTop w:val="0"/>
      <w:marBottom w:val="0"/>
      <w:divBdr>
        <w:top w:val="none" w:sz="0" w:space="0" w:color="auto"/>
        <w:left w:val="none" w:sz="0" w:space="0" w:color="auto"/>
        <w:bottom w:val="none" w:sz="0" w:space="0" w:color="auto"/>
        <w:right w:val="none" w:sz="0" w:space="0" w:color="auto"/>
      </w:divBdr>
    </w:div>
    <w:div w:id="1626692923">
      <w:bodyDiv w:val="1"/>
      <w:marLeft w:val="0"/>
      <w:marRight w:val="0"/>
      <w:marTop w:val="0"/>
      <w:marBottom w:val="0"/>
      <w:divBdr>
        <w:top w:val="none" w:sz="0" w:space="0" w:color="auto"/>
        <w:left w:val="none" w:sz="0" w:space="0" w:color="auto"/>
        <w:bottom w:val="none" w:sz="0" w:space="0" w:color="auto"/>
        <w:right w:val="none" w:sz="0" w:space="0" w:color="auto"/>
      </w:divBdr>
    </w:div>
    <w:div w:id="1814565869">
      <w:bodyDiv w:val="1"/>
      <w:marLeft w:val="0"/>
      <w:marRight w:val="0"/>
      <w:marTop w:val="0"/>
      <w:marBottom w:val="0"/>
      <w:divBdr>
        <w:top w:val="none" w:sz="0" w:space="0" w:color="auto"/>
        <w:left w:val="none" w:sz="0" w:space="0" w:color="auto"/>
        <w:bottom w:val="none" w:sz="0" w:space="0" w:color="auto"/>
        <w:right w:val="none" w:sz="0" w:space="0" w:color="auto"/>
      </w:divBdr>
      <w:divsChild>
        <w:div w:id="698357034">
          <w:marLeft w:val="1166"/>
          <w:marRight w:val="0"/>
          <w:marTop w:val="0"/>
          <w:marBottom w:val="0"/>
          <w:divBdr>
            <w:top w:val="none" w:sz="0" w:space="0" w:color="auto"/>
            <w:left w:val="none" w:sz="0" w:space="0" w:color="auto"/>
            <w:bottom w:val="none" w:sz="0" w:space="0" w:color="auto"/>
            <w:right w:val="none" w:sz="0" w:space="0" w:color="auto"/>
          </w:divBdr>
        </w:div>
        <w:div w:id="1268074262">
          <w:marLeft w:val="1166"/>
          <w:marRight w:val="0"/>
          <w:marTop w:val="0"/>
          <w:marBottom w:val="0"/>
          <w:divBdr>
            <w:top w:val="none" w:sz="0" w:space="0" w:color="auto"/>
            <w:left w:val="none" w:sz="0" w:space="0" w:color="auto"/>
            <w:bottom w:val="none" w:sz="0" w:space="0" w:color="auto"/>
            <w:right w:val="none" w:sz="0" w:space="0" w:color="auto"/>
          </w:divBdr>
        </w:div>
        <w:div w:id="1922830220">
          <w:marLeft w:val="1166"/>
          <w:marRight w:val="0"/>
          <w:marTop w:val="0"/>
          <w:marBottom w:val="0"/>
          <w:divBdr>
            <w:top w:val="none" w:sz="0" w:space="0" w:color="auto"/>
            <w:left w:val="none" w:sz="0" w:space="0" w:color="auto"/>
            <w:bottom w:val="none" w:sz="0" w:space="0" w:color="auto"/>
            <w:right w:val="none" w:sz="0" w:space="0" w:color="auto"/>
          </w:divBdr>
        </w:div>
        <w:div w:id="2092192506">
          <w:marLeft w:val="1166"/>
          <w:marRight w:val="0"/>
          <w:marTop w:val="0"/>
          <w:marBottom w:val="0"/>
          <w:divBdr>
            <w:top w:val="none" w:sz="0" w:space="0" w:color="auto"/>
            <w:left w:val="none" w:sz="0" w:space="0" w:color="auto"/>
            <w:bottom w:val="none" w:sz="0" w:space="0" w:color="auto"/>
            <w:right w:val="none" w:sz="0" w:space="0" w:color="auto"/>
          </w:divBdr>
        </w:div>
        <w:div w:id="1509562611">
          <w:marLeft w:val="1166"/>
          <w:marRight w:val="0"/>
          <w:marTop w:val="0"/>
          <w:marBottom w:val="0"/>
          <w:divBdr>
            <w:top w:val="none" w:sz="0" w:space="0" w:color="auto"/>
            <w:left w:val="none" w:sz="0" w:space="0" w:color="auto"/>
            <w:bottom w:val="none" w:sz="0" w:space="0" w:color="auto"/>
            <w:right w:val="none" w:sz="0" w:space="0" w:color="auto"/>
          </w:divBdr>
        </w:div>
        <w:div w:id="214661590">
          <w:marLeft w:val="1166"/>
          <w:marRight w:val="0"/>
          <w:marTop w:val="0"/>
          <w:marBottom w:val="0"/>
          <w:divBdr>
            <w:top w:val="none" w:sz="0" w:space="0" w:color="auto"/>
            <w:left w:val="none" w:sz="0" w:space="0" w:color="auto"/>
            <w:bottom w:val="none" w:sz="0" w:space="0" w:color="auto"/>
            <w:right w:val="none" w:sz="0" w:space="0" w:color="auto"/>
          </w:divBdr>
        </w:div>
        <w:div w:id="821772322">
          <w:marLeft w:val="1166"/>
          <w:marRight w:val="0"/>
          <w:marTop w:val="0"/>
          <w:marBottom w:val="0"/>
          <w:divBdr>
            <w:top w:val="none" w:sz="0" w:space="0" w:color="auto"/>
            <w:left w:val="none" w:sz="0" w:space="0" w:color="auto"/>
            <w:bottom w:val="none" w:sz="0" w:space="0" w:color="auto"/>
            <w:right w:val="none" w:sz="0" w:space="0" w:color="auto"/>
          </w:divBdr>
        </w:div>
        <w:div w:id="139079678">
          <w:marLeft w:val="1166"/>
          <w:marRight w:val="0"/>
          <w:marTop w:val="0"/>
          <w:marBottom w:val="0"/>
          <w:divBdr>
            <w:top w:val="none" w:sz="0" w:space="0" w:color="auto"/>
            <w:left w:val="none" w:sz="0" w:space="0" w:color="auto"/>
            <w:bottom w:val="none" w:sz="0" w:space="0" w:color="auto"/>
            <w:right w:val="none" w:sz="0" w:space="0" w:color="auto"/>
          </w:divBdr>
        </w:div>
        <w:div w:id="1361320113">
          <w:marLeft w:val="1166"/>
          <w:marRight w:val="0"/>
          <w:marTop w:val="0"/>
          <w:marBottom w:val="0"/>
          <w:divBdr>
            <w:top w:val="none" w:sz="0" w:space="0" w:color="auto"/>
            <w:left w:val="none" w:sz="0" w:space="0" w:color="auto"/>
            <w:bottom w:val="none" w:sz="0" w:space="0" w:color="auto"/>
            <w:right w:val="none" w:sz="0" w:space="0" w:color="auto"/>
          </w:divBdr>
        </w:div>
        <w:div w:id="206140748">
          <w:marLeft w:val="1166"/>
          <w:marRight w:val="0"/>
          <w:marTop w:val="0"/>
          <w:marBottom w:val="0"/>
          <w:divBdr>
            <w:top w:val="none" w:sz="0" w:space="0" w:color="auto"/>
            <w:left w:val="none" w:sz="0" w:space="0" w:color="auto"/>
            <w:bottom w:val="none" w:sz="0" w:space="0" w:color="auto"/>
            <w:right w:val="none" w:sz="0" w:space="0" w:color="auto"/>
          </w:divBdr>
        </w:div>
        <w:div w:id="2006935314">
          <w:marLeft w:val="1166"/>
          <w:marRight w:val="0"/>
          <w:marTop w:val="0"/>
          <w:marBottom w:val="0"/>
          <w:divBdr>
            <w:top w:val="none" w:sz="0" w:space="0" w:color="auto"/>
            <w:left w:val="none" w:sz="0" w:space="0" w:color="auto"/>
            <w:bottom w:val="none" w:sz="0" w:space="0" w:color="auto"/>
            <w:right w:val="none" w:sz="0" w:space="0" w:color="auto"/>
          </w:divBdr>
        </w:div>
        <w:div w:id="324283129">
          <w:marLeft w:val="1166"/>
          <w:marRight w:val="0"/>
          <w:marTop w:val="0"/>
          <w:marBottom w:val="0"/>
          <w:divBdr>
            <w:top w:val="none" w:sz="0" w:space="0" w:color="auto"/>
            <w:left w:val="none" w:sz="0" w:space="0" w:color="auto"/>
            <w:bottom w:val="none" w:sz="0" w:space="0" w:color="auto"/>
            <w:right w:val="none" w:sz="0" w:space="0" w:color="auto"/>
          </w:divBdr>
        </w:div>
        <w:div w:id="194997021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Kimberly</dc:creator>
  <cp:lastModifiedBy>Hannah Marshall</cp:lastModifiedBy>
  <cp:revision>3</cp:revision>
  <cp:lastPrinted>2017-12-19T20:34:00Z</cp:lastPrinted>
  <dcterms:created xsi:type="dcterms:W3CDTF">2018-07-11T17:52:00Z</dcterms:created>
  <dcterms:modified xsi:type="dcterms:W3CDTF">2018-07-11T18:14:00Z</dcterms:modified>
</cp:coreProperties>
</file>